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BB7D" w14:textId="3A3D8CC3" w:rsidR="00987DC6" w:rsidRPr="00076B3D" w:rsidRDefault="00BF7FF8" w:rsidP="00BF7FF8">
      <w:pPr>
        <w:widowControl w:val="0"/>
        <w:spacing w:after="0" w:line="240" w:lineRule="auto"/>
        <w:jc w:val="center"/>
        <w:rPr>
          <w:rFonts w:ascii="Times New Roman" w:eastAsia="Calibri" w:hAnsi="Times New Roman" w:cs="Times New Roman"/>
          <w:b/>
          <w:sz w:val="32"/>
          <w:szCs w:val="24"/>
          <w:lang w:eastAsia="lv-LV"/>
        </w:rPr>
      </w:pPr>
      <w:r w:rsidRPr="00076B3D">
        <w:rPr>
          <w:rFonts w:ascii="Times New Roman" w:eastAsia="Calibri" w:hAnsi="Times New Roman" w:cs="Times New Roman"/>
          <w:b/>
          <w:sz w:val="32"/>
          <w:szCs w:val="24"/>
          <w:lang w:eastAsia="lv-LV"/>
        </w:rPr>
        <w:t xml:space="preserve">Aizsardzības ministrijas </w:t>
      </w:r>
      <w:r w:rsidR="007708DD" w:rsidRPr="00076B3D">
        <w:rPr>
          <w:rFonts w:ascii="Times New Roman" w:eastAsia="Calibri" w:hAnsi="Times New Roman" w:cs="Times New Roman"/>
          <w:b/>
          <w:sz w:val="32"/>
          <w:szCs w:val="24"/>
          <w:lang w:eastAsia="lv-LV"/>
        </w:rPr>
        <w:t xml:space="preserve">rīkotā </w:t>
      </w:r>
      <w:r w:rsidRPr="00076B3D">
        <w:rPr>
          <w:rFonts w:ascii="Times New Roman" w:eastAsia="Calibri" w:hAnsi="Times New Roman" w:cs="Times New Roman"/>
          <w:b/>
          <w:sz w:val="32"/>
          <w:szCs w:val="24"/>
          <w:lang w:eastAsia="lv-LV"/>
        </w:rPr>
        <w:t>domnīcu projektu konkursa 2024. gadā nolikums</w:t>
      </w:r>
    </w:p>
    <w:p w14:paraId="4C6E85E7" w14:textId="4713CE74" w:rsidR="00BF7FF8" w:rsidRPr="00076B3D" w:rsidRDefault="00BF7FF8">
      <w:pPr>
        <w:rPr>
          <w:rFonts w:ascii="Times New Roman" w:hAnsi="Times New Roman" w:cs="Times New Roman"/>
          <w:sz w:val="24"/>
          <w:szCs w:val="24"/>
        </w:rPr>
      </w:pPr>
    </w:p>
    <w:p w14:paraId="5DE40251" w14:textId="1A0E27E7" w:rsidR="00BF7FF8" w:rsidRPr="00076B3D" w:rsidRDefault="00BF7FF8" w:rsidP="00BF7FF8">
      <w:pPr>
        <w:pStyle w:val="ListParagraph"/>
        <w:numPr>
          <w:ilvl w:val="0"/>
          <w:numId w:val="2"/>
        </w:numPr>
        <w:rPr>
          <w:rFonts w:ascii="Times New Roman" w:hAnsi="Times New Roman" w:cs="Times New Roman"/>
          <w:b/>
          <w:bCs/>
          <w:sz w:val="24"/>
          <w:szCs w:val="24"/>
        </w:rPr>
      </w:pPr>
      <w:r w:rsidRPr="00076B3D">
        <w:rPr>
          <w:rFonts w:ascii="Times New Roman" w:hAnsi="Times New Roman" w:cs="Times New Roman"/>
          <w:b/>
          <w:bCs/>
          <w:sz w:val="24"/>
          <w:szCs w:val="24"/>
        </w:rPr>
        <w:t>Konkursa apraksts</w:t>
      </w:r>
    </w:p>
    <w:p w14:paraId="168A3850" w14:textId="41F99DA0" w:rsidR="00983EB7" w:rsidRPr="00076B3D" w:rsidRDefault="007708DD" w:rsidP="00BF7FF8">
      <w:pPr>
        <w:pStyle w:val="ListParagraph"/>
        <w:numPr>
          <w:ilvl w:val="1"/>
          <w:numId w:val="3"/>
        </w:numPr>
        <w:rPr>
          <w:rFonts w:ascii="Times New Roman" w:hAnsi="Times New Roman" w:cs="Times New Roman"/>
          <w:b/>
          <w:bCs/>
          <w:sz w:val="24"/>
          <w:szCs w:val="24"/>
        </w:rPr>
      </w:pPr>
      <w:r w:rsidRPr="00076B3D">
        <w:rPr>
          <w:rFonts w:ascii="Times New Roman" w:hAnsi="Times New Roman" w:cs="Times New Roman"/>
          <w:b/>
          <w:bCs/>
          <w:sz w:val="24"/>
          <w:szCs w:val="24"/>
        </w:rPr>
        <w:t>Pamatojums</w:t>
      </w:r>
    </w:p>
    <w:p w14:paraId="751616A2" w14:textId="49A2C4C0" w:rsidR="004F5E83" w:rsidRPr="00076B3D" w:rsidRDefault="004F5E83" w:rsidP="007708DD">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Aizsardzības ministrija (turpmāk – AM) rīko konkursu ar mērķi piešķirt finansējumu tādiem projektiem, kas sasniegs vienu vai vairākus 1.</w:t>
      </w:r>
      <w:r w:rsidR="003A4DA7" w:rsidRPr="00076B3D">
        <w:rPr>
          <w:rFonts w:ascii="Times New Roman" w:hAnsi="Times New Roman" w:cs="Times New Roman"/>
          <w:sz w:val="24"/>
          <w:szCs w:val="24"/>
        </w:rPr>
        <w:t>2</w:t>
      </w:r>
      <w:r w:rsidRPr="00076B3D">
        <w:rPr>
          <w:rFonts w:ascii="Times New Roman" w:hAnsi="Times New Roman" w:cs="Times New Roman"/>
          <w:sz w:val="24"/>
          <w:szCs w:val="24"/>
        </w:rPr>
        <w:t>. punktā minētos mērķus caur 1.</w:t>
      </w:r>
      <w:r w:rsidR="003A4DA7" w:rsidRPr="00076B3D">
        <w:rPr>
          <w:rFonts w:ascii="Times New Roman" w:hAnsi="Times New Roman" w:cs="Times New Roman"/>
          <w:sz w:val="24"/>
          <w:szCs w:val="24"/>
        </w:rPr>
        <w:t>3</w:t>
      </w:r>
      <w:r w:rsidRPr="00076B3D">
        <w:rPr>
          <w:rFonts w:ascii="Times New Roman" w:hAnsi="Times New Roman" w:cs="Times New Roman"/>
          <w:sz w:val="24"/>
          <w:szCs w:val="24"/>
        </w:rPr>
        <w:t xml:space="preserve"> punktā minētajiem pasākumiem. </w:t>
      </w:r>
    </w:p>
    <w:p w14:paraId="2020D673" w14:textId="5E78602A" w:rsidR="007708DD" w:rsidRPr="00076B3D" w:rsidRDefault="007708DD" w:rsidP="007708DD">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Nolikums nosaka domnīcu projektu konkursa 2024. gadā (turpmāk – konkurss) norisi.</w:t>
      </w:r>
    </w:p>
    <w:p w14:paraId="535205A6" w14:textId="4F9A900E" w:rsidR="0088195A" w:rsidRPr="00076B3D" w:rsidRDefault="004F5E83" w:rsidP="003A4DA7">
      <w:pPr>
        <w:pStyle w:val="ListParagraph"/>
        <w:numPr>
          <w:ilvl w:val="1"/>
          <w:numId w:val="3"/>
        </w:numPr>
        <w:rPr>
          <w:rFonts w:ascii="Times New Roman" w:hAnsi="Times New Roman" w:cs="Times New Roman"/>
          <w:b/>
          <w:bCs/>
          <w:sz w:val="24"/>
          <w:szCs w:val="24"/>
        </w:rPr>
      </w:pPr>
      <w:r w:rsidRPr="00076B3D">
        <w:rPr>
          <w:rFonts w:ascii="Times New Roman" w:hAnsi="Times New Roman" w:cs="Times New Roman"/>
          <w:b/>
          <w:bCs/>
          <w:sz w:val="24"/>
          <w:szCs w:val="24"/>
        </w:rPr>
        <w:t>S</w:t>
      </w:r>
      <w:r w:rsidR="00466C43" w:rsidRPr="00076B3D">
        <w:rPr>
          <w:rFonts w:ascii="Times New Roman" w:hAnsi="Times New Roman" w:cs="Times New Roman"/>
          <w:b/>
          <w:bCs/>
          <w:sz w:val="24"/>
          <w:szCs w:val="24"/>
        </w:rPr>
        <w:t>asniedzamie mērķi</w:t>
      </w:r>
      <w:r w:rsidR="00E333D2" w:rsidRPr="00076B3D">
        <w:rPr>
          <w:rFonts w:ascii="Times New Roman" w:hAnsi="Times New Roman" w:cs="Times New Roman"/>
          <w:b/>
          <w:bCs/>
          <w:sz w:val="24"/>
          <w:szCs w:val="24"/>
        </w:rPr>
        <w:t xml:space="preserve"> </w:t>
      </w:r>
      <w:r w:rsidR="009925CC" w:rsidRPr="00076B3D">
        <w:rPr>
          <w:rFonts w:ascii="Times New Roman" w:hAnsi="Times New Roman" w:cs="Times New Roman"/>
          <w:b/>
          <w:bCs/>
          <w:sz w:val="24"/>
          <w:szCs w:val="24"/>
        </w:rPr>
        <w:t xml:space="preserve">un atspoguļojamie </w:t>
      </w:r>
      <w:r w:rsidR="002F1204" w:rsidRPr="00076B3D">
        <w:rPr>
          <w:rFonts w:ascii="Times New Roman" w:hAnsi="Times New Roman" w:cs="Times New Roman"/>
          <w:b/>
          <w:bCs/>
          <w:sz w:val="24"/>
          <w:szCs w:val="24"/>
        </w:rPr>
        <w:t>virzieni</w:t>
      </w:r>
    </w:p>
    <w:p w14:paraId="233F9285" w14:textId="77777777" w:rsidR="00E333D2" w:rsidRPr="00076B3D" w:rsidRDefault="00D256B9" w:rsidP="00E333D2">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Aizsardzības nozarei ir svarīgi veicināt</w:t>
      </w:r>
      <w:r w:rsidR="00E333D2" w:rsidRPr="00076B3D">
        <w:rPr>
          <w:rFonts w:ascii="Times New Roman" w:hAnsi="Times New Roman" w:cs="Times New Roman"/>
          <w:sz w:val="24"/>
          <w:szCs w:val="24"/>
        </w:rPr>
        <w:t>;</w:t>
      </w:r>
    </w:p>
    <w:p w14:paraId="66A29FFA" w14:textId="5DFA598E" w:rsidR="00CB205D" w:rsidRPr="00076B3D" w:rsidRDefault="00E333D2" w:rsidP="00E333D2">
      <w:pPr>
        <w:pStyle w:val="ListParagraph"/>
        <w:numPr>
          <w:ilvl w:val="3"/>
          <w:numId w:val="3"/>
        </w:numPr>
        <w:rPr>
          <w:rFonts w:ascii="Times New Roman" w:hAnsi="Times New Roman" w:cs="Times New Roman"/>
          <w:sz w:val="24"/>
          <w:szCs w:val="24"/>
        </w:rPr>
      </w:pPr>
      <w:r w:rsidRPr="00076B3D">
        <w:rPr>
          <w:rFonts w:ascii="Times New Roman" w:hAnsi="Times New Roman" w:cs="Times New Roman"/>
          <w:b/>
          <w:bCs/>
          <w:sz w:val="24"/>
          <w:szCs w:val="24"/>
        </w:rPr>
        <w:t>Pētniecību</w:t>
      </w:r>
      <w:r w:rsidR="006307C7" w:rsidRPr="00076B3D">
        <w:rPr>
          <w:rFonts w:ascii="Times New Roman" w:hAnsi="Times New Roman" w:cs="Times New Roman"/>
          <w:b/>
          <w:bCs/>
          <w:sz w:val="24"/>
          <w:szCs w:val="24"/>
        </w:rPr>
        <w:t>,</w:t>
      </w:r>
      <w:r w:rsidRPr="00076B3D">
        <w:rPr>
          <w:rFonts w:ascii="Times New Roman" w:hAnsi="Times New Roman" w:cs="Times New Roman"/>
          <w:sz w:val="24"/>
          <w:szCs w:val="24"/>
        </w:rPr>
        <w:t xml:space="preserve"> </w:t>
      </w:r>
      <w:r w:rsidR="006307C7" w:rsidRPr="00076B3D">
        <w:rPr>
          <w:rFonts w:ascii="Times New Roman" w:hAnsi="Times New Roman" w:cs="Times New Roman"/>
          <w:sz w:val="24"/>
          <w:szCs w:val="24"/>
        </w:rPr>
        <w:t>veicot analīzi un sniedzot priekšlikumus Latvijas rīcībpolitikai sekojošos virzienos</w:t>
      </w:r>
      <w:r w:rsidRPr="00076B3D">
        <w:rPr>
          <w:rFonts w:ascii="Times New Roman" w:hAnsi="Times New Roman" w:cs="Times New Roman"/>
          <w:sz w:val="24"/>
          <w:szCs w:val="24"/>
        </w:rPr>
        <w:t xml:space="preserve">: </w:t>
      </w:r>
    </w:p>
    <w:p w14:paraId="5F901451" w14:textId="77B14445" w:rsidR="000D7CB6" w:rsidRPr="00076B3D" w:rsidRDefault="006307C7" w:rsidP="00CB205D">
      <w:pPr>
        <w:pStyle w:val="ListParagraph"/>
        <w:numPr>
          <w:ilvl w:val="4"/>
          <w:numId w:val="3"/>
        </w:numPr>
        <w:rPr>
          <w:rFonts w:ascii="Times New Roman" w:hAnsi="Times New Roman" w:cs="Times New Roman"/>
          <w:sz w:val="24"/>
          <w:szCs w:val="24"/>
        </w:rPr>
      </w:pPr>
      <w:r w:rsidRPr="00076B3D">
        <w:rPr>
          <w:rFonts w:ascii="Times New Roman" w:hAnsi="Times New Roman" w:cs="Times New Roman"/>
          <w:sz w:val="24"/>
          <w:szCs w:val="24"/>
        </w:rPr>
        <w:t>Latvijas aizsardzības stiprināšana izmantojot gūtās mācības no kara Ukrainā</w:t>
      </w:r>
      <w:r w:rsidR="00D948F5" w:rsidRPr="00076B3D">
        <w:rPr>
          <w:rFonts w:ascii="Times New Roman" w:hAnsi="Times New Roman" w:cs="Times New Roman"/>
          <w:sz w:val="24"/>
          <w:szCs w:val="24"/>
        </w:rPr>
        <w:t>;</w:t>
      </w:r>
    </w:p>
    <w:p w14:paraId="1BD17977" w14:textId="3FE16885" w:rsidR="00D948F5" w:rsidRPr="00076B3D" w:rsidRDefault="00D948F5" w:rsidP="00CB205D">
      <w:pPr>
        <w:pStyle w:val="ListParagraph"/>
        <w:numPr>
          <w:ilvl w:val="4"/>
          <w:numId w:val="3"/>
        </w:numPr>
        <w:rPr>
          <w:rFonts w:ascii="Times New Roman" w:hAnsi="Times New Roman" w:cs="Times New Roman"/>
          <w:sz w:val="24"/>
          <w:szCs w:val="24"/>
        </w:rPr>
      </w:pPr>
      <w:r w:rsidRPr="00076B3D">
        <w:rPr>
          <w:rFonts w:ascii="Times New Roman" w:hAnsi="Times New Roman" w:cs="Times New Roman"/>
          <w:sz w:val="24"/>
          <w:szCs w:val="24"/>
        </w:rPr>
        <w:t xml:space="preserve">Jaunās tehnoloģijas, un </w:t>
      </w:r>
      <w:r w:rsidR="001A3C3A" w:rsidRPr="00076B3D">
        <w:rPr>
          <w:rFonts w:ascii="Times New Roman" w:hAnsi="Times New Roman" w:cs="Times New Roman"/>
          <w:sz w:val="24"/>
          <w:szCs w:val="24"/>
        </w:rPr>
        <w:t xml:space="preserve">Eiropas aizsardzības industrijas </w:t>
      </w:r>
      <w:r w:rsidR="00A95612" w:rsidRPr="00076B3D">
        <w:rPr>
          <w:rFonts w:ascii="Times New Roman" w:hAnsi="Times New Roman" w:cs="Times New Roman"/>
          <w:sz w:val="24"/>
          <w:szCs w:val="24"/>
        </w:rPr>
        <w:t xml:space="preserve">iespējas un </w:t>
      </w:r>
      <w:r w:rsidR="001A3C3A" w:rsidRPr="00076B3D">
        <w:rPr>
          <w:rFonts w:ascii="Times New Roman" w:hAnsi="Times New Roman" w:cs="Times New Roman"/>
          <w:sz w:val="24"/>
          <w:szCs w:val="24"/>
        </w:rPr>
        <w:t xml:space="preserve">attīstība mūsdienu drošības apstākļu </w:t>
      </w:r>
      <w:r w:rsidR="004D1BC2" w:rsidRPr="00076B3D">
        <w:rPr>
          <w:rFonts w:ascii="Times New Roman" w:hAnsi="Times New Roman" w:cs="Times New Roman"/>
          <w:sz w:val="24"/>
          <w:szCs w:val="24"/>
        </w:rPr>
        <w:t>kontekstā</w:t>
      </w:r>
      <w:r w:rsidRPr="00076B3D">
        <w:rPr>
          <w:rFonts w:ascii="Times New Roman" w:hAnsi="Times New Roman" w:cs="Times New Roman"/>
          <w:sz w:val="24"/>
          <w:szCs w:val="24"/>
        </w:rPr>
        <w:t>;</w:t>
      </w:r>
    </w:p>
    <w:p w14:paraId="18D0E1BD" w14:textId="45739E9E" w:rsidR="00D948F5" w:rsidRPr="00076B3D" w:rsidRDefault="001A3C3A" w:rsidP="00CB205D">
      <w:pPr>
        <w:pStyle w:val="ListParagraph"/>
        <w:numPr>
          <w:ilvl w:val="4"/>
          <w:numId w:val="3"/>
        </w:numPr>
        <w:rPr>
          <w:rFonts w:ascii="Times New Roman" w:hAnsi="Times New Roman" w:cs="Times New Roman"/>
          <w:sz w:val="24"/>
          <w:szCs w:val="24"/>
        </w:rPr>
      </w:pPr>
      <w:r w:rsidRPr="00076B3D">
        <w:rPr>
          <w:rFonts w:ascii="Times New Roman" w:hAnsi="Times New Roman" w:cs="Times New Roman"/>
          <w:sz w:val="24"/>
          <w:szCs w:val="24"/>
        </w:rPr>
        <w:t>Sabiedrības noturības un gatavības veicināšana;</w:t>
      </w:r>
    </w:p>
    <w:p w14:paraId="3E2200BE" w14:textId="7F98E73D" w:rsidR="00CB205D" w:rsidRPr="00076B3D" w:rsidRDefault="006307C7" w:rsidP="00CB205D">
      <w:pPr>
        <w:pStyle w:val="ListParagraph"/>
        <w:numPr>
          <w:ilvl w:val="4"/>
          <w:numId w:val="3"/>
        </w:numPr>
        <w:rPr>
          <w:rFonts w:ascii="Times New Roman" w:hAnsi="Times New Roman" w:cs="Times New Roman"/>
          <w:sz w:val="24"/>
          <w:szCs w:val="24"/>
        </w:rPr>
      </w:pPr>
      <w:r w:rsidRPr="00076B3D">
        <w:rPr>
          <w:rFonts w:ascii="Times New Roman" w:hAnsi="Times New Roman" w:cs="Times New Roman"/>
          <w:sz w:val="24"/>
          <w:szCs w:val="24"/>
        </w:rPr>
        <w:t>NATO atturēšanas un aizsardzības instrumentu stiprināšana Baltijā</w:t>
      </w:r>
      <w:r w:rsidR="002F1204" w:rsidRPr="00076B3D">
        <w:rPr>
          <w:rFonts w:ascii="Times New Roman" w:hAnsi="Times New Roman" w:cs="Times New Roman"/>
          <w:sz w:val="24"/>
          <w:szCs w:val="24"/>
        </w:rPr>
        <w:t xml:space="preserve">. </w:t>
      </w:r>
    </w:p>
    <w:p w14:paraId="01F497E5" w14:textId="201F0ABD" w:rsidR="00E333D2" w:rsidRPr="00076B3D" w:rsidRDefault="00E333D2" w:rsidP="00E333D2">
      <w:pPr>
        <w:pStyle w:val="ListParagraph"/>
        <w:numPr>
          <w:ilvl w:val="3"/>
          <w:numId w:val="3"/>
        </w:numPr>
        <w:rPr>
          <w:rFonts w:ascii="Times New Roman" w:hAnsi="Times New Roman" w:cs="Times New Roman"/>
          <w:sz w:val="24"/>
          <w:szCs w:val="24"/>
        </w:rPr>
      </w:pPr>
      <w:r w:rsidRPr="00076B3D">
        <w:rPr>
          <w:rFonts w:ascii="Times New Roman" w:hAnsi="Times New Roman" w:cs="Times New Roman"/>
          <w:b/>
          <w:bCs/>
          <w:sz w:val="24"/>
          <w:szCs w:val="24"/>
        </w:rPr>
        <w:t>Latvijas sabiedrības</w:t>
      </w:r>
      <w:r w:rsidRPr="00076B3D">
        <w:rPr>
          <w:rFonts w:ascii="Times New Roman" w:hAnsi="Times New Roman" w:cs="Times New Roman"/>
          <w:sz w:val="24"/>
          <w:szCs w:val="24"/>
        </w:rPr>
        <w:t xml:space="preserve"> </w:t>
      </w:r>
      <w:r w:rsidRPr="00076B3D">
        <w:rPr>
          <w:rFonts w:ascii="Times New Roman" w:hAnsi="Times New Roman" w:cs="Times New Roman"/>
          <w:b/>
          <w:bCs/>
          <w:sz w:val="24"/>
          <w:szCs w:val="24"/>
        </w:rPr>
        <w:t>informētību</w:t>
      </w:r>
      <w:r w:rsidRPr="00076B3D">
        <w:rPr>
          <w:rFonts w:ascii="Times New Roman" w:hAnsi="Times New Roman" w:cs="Times New Roman"/>
          <w:sz w:val="24"/>
          <w:szCs w:val="24"/>
        </w:rPr>
        <w:t xml:space="preserve"> un izpratni par Latvijas drošību un</w:t>
      </w:r>
      <w:r w:rsidR="003A4DA7" w:rsidRPr="00076B3D">
        <w:rPr>
          <w:rFonts w:ascii="Times New Roman" w:hAnsi="Times New Roman" w:cs="Times New Roman"/>
          <w:sz w:val="24"/>
          <w:szCs w:val="24"/>
        </w:rPr>
        <w:t xml:space="preserve"> visaptverošo</w:t>
      </w:r>
      <w:r w:rsidRPr="00076B3D">
        <w:rPr>
          <w:rFonts w:ascii="Times New Roman" w:hAnsi="Times New Roman" w:cs="Times New Roman"/>
          <w:sz w:val="24"/>
          <w:szCs w:val="24"/>
        </w:rPr>
        <w:t xml:space="preserve"> aizsardzību</w:t>
      </w:r>
      <w:r w:rsidR="004D1BC2" w:rsidRPr="00076B3D">
        <w:rPr>
          <w:rFonts w:ascii="Times New Roman" w:hAnsi="Times New Roman" w:cs="Times New Roman"/>
          <w:sz w:val="24"/>
          <w:szCs w:val="24"/>
        </w:rPr>
        <w:t>;</w:t>
      </w:r>
    </w:p>
    <w:p w14:paraId="348B0357" w14:textId="2D6F40E8" w:rsidR="004D1BC2" w:rsidRPr="00076B3D" w:rsidRDefault="004D1BC2" w:rsidP="00E333D2">
      <w:pPr>
        <w:pStyle w:val="ListParagraph"/>
        <w:numPr>
          <w:ilvl w:val="3"/>
          <w:numId w:val="3"/>
        </w:numPr>
        <w:rPr>
          <w:rFonts w:ascii="Times New Roman" w:hAnsi="Times New Roman" w:cs="Times New Roman"/>
          <w:sz w:val="24"/>
          <w:szCs w:val="24"/>
        </w:rPr>
      </w:pPr>
      <w:r w:rsidRPr="00076B3D">
        <w:rPr>
          <w:rFonts w:ascii="Times New Roman" w:hAnsi="Times New Roman" w:cs="Times New Roman"/>
          <w:b/>
          <w:bCs/>
          <w:sz w:val="24"/>
          <w:szCs w:val="24"/>
        </w:rPr>
        <w:t xml:space="preserve">Latvijas pilsoniskās sabiedrības iesaisti noturības veicināšanā </w:t>
      </w:r>
      <w:r w:rsidRPr="00076B3D">
        <w:rPr>
          <w:rFonts w:ascii="Times New Roman" w:hAnsi="Times New Roman" w:cs="Times New Roman"/>
          <w:sz w:val="24"/>
          <w:szCs w:val="24"/>
        </w:rPr>
        <w:t>un ar valsts aizsardzību saistītu pasākumu atbalstīšanu;</w:t>
      </w:r>
    </w:p>
    <w:p w14:paraId="1A257C3B" w14:textId="1C0B0EC3" w:rsidR="00466C43" w:rsidRPr="00076B3D" w:rsidRDefault="00E333D2" w:rsidP="00076B3D">
      <w:pPr>
        <w:pStyle w:val="ListParagraph"/>
        <w:numPr>
          <w:ilvl w:val="3"/>
          <w:numId w:val="3"/>
        </w:numPr>
        <w:rPr>
          <w:rFonts w:ascii="Times New Roman" w:hAnsi="Times New Roman" w:cs="Times New Roman"/>
          <w:sz w:val="24"/>
          <w:szCs w:val="24"/>
        </w:rPr>
      </w:pPr>
      <w:r w:rsidRPr="00076B3D">
        <w:rPr>
          <w:rFonts w:ascii="Times New Roman" w:hAnsi="Times New Roman" w:cs="Times New Roman"/>
          <w:b/>
          <w:bCs/>
          <w:sz w:val="24"/>
          <w:szCs w:val="24"/>
        </w:rPr>
        <w:t>S</w:t>
      </w:r>
      <w:r w:rsidR="00466C43" w:rsidRPr="00076B3D">
        <w:rPr>
          <w:rFonts w:ascii="Times New Roman" w:hAnsi="Times New Roman" w:cs="Times New Roman"/>
          <w:b/>
          <w:bCs/>
          <w:sz w:val="24"/>
          <w:szCs w:val="24"/>
        </w:rPr>
        <w:t>tarptautiskās auditorijas</w:t>
      </w:r>
      <w:r w:rsidR="00466C43" w:rsidRPr="00076B3D">
        <w:rPr>
          <w:rFonts w:ascii="Times New Roman" w:hAnsi="Times New Roman" w:cs="Times New Roman"/>
          <w:sz w:val="24"/>
          <w:szCs w:val="24"/>
        </w:rPr>
        <w:t xml:space="preserve"> </w:t>
      </w:r>
      <w:r w:rsidR="00543F99" w:rsidRPr="00076B3D">
        <w:rPr>
          <w:rFonts w:ascii="Times New Roman" w:hAnsi="Times New Roman" w:cs="Times New Roman"/>
          <w:sz w:val="24"/>
          <w:szCs w:val="24"/>
        </w:rPr>
        <w:t>(t.sk. viedokļu līderu, lēmumu pieņēmēju, un sabiedrīb</w:t>
      </w:r>
      <w:r w:rsidRPr="00076B3D">
        <w:rPr>
          <w:rFonts w:ascii="Times New Roman" w:hAnsi="Times New Roman" w:cs="Times New Roman"/>
          <w:sz w:val="24"/>
          <w:szCs w:val="24"/>
        </w:rPr>
        <w:t>as</w:t>
      </w:r>
      <w:r w:rsidR="00543F99" w:rsidRPr="00076B3D">
        <w:rPr>
          <w:rFonts w:ascii="Times New Roman" w:hAnsi="Times New Roman" w:cs="Times New Roman"/>
          <w:sz w:val="24"/>
          <w:szCs w:val="24"/>
        </w:rPr>
        <w:t xml:space="preserve">) </w:t>
      </w:r>
      <w:r w:rsidR="00466C43" w:rsidRPr="00076B3D">
        <w:rPr>
          <w:rFonts w:ascii="Times New Roman" w:hAnsi="Times New Roman" w:cs="Times New Roman"/>
          <w:sz w:val="24"/>
          <w:szCs w:val="24"/>
        </w:rPr>
        <w:t>informētību un izpratni par Latvijas drošības un aizsardzības aktualitātēm.</w:t>
      </w:r>
    </w:p>
    <w:p w14:paraId="60C1BD94" w14:textId="77777777" w:rsidR="007708DD" w:rsidRPr="00076B3D" w:rsidRDefault="007708DD" w:rsidP="007708DD">
      <w:pPr>
        <w:pStyle w:val="ListParagraph"/>
        <w:numPr>
          <w:ilvl w:val="1"/>
          <w:numId w:val="3"/>
        </w:numPr>
        <w:rPr>
          <w:rFonts w:ascii="Times New Roman" w:hAnsi="Times New Roman" w:cs="Times New Roman"/>
          <w:b/>
          <w:bCs/>
          <w:sz w:val="24"/>
          <w:szCs w:val="24"/>
        </w:rPr>
      </w:pPr>
      <w:r w:rsidRPr="00076B3D">
        <w:rPr>
          <w:rFonts w:ascii="Times New Roman" w:hAnsi="Times New Roman" w:cs="Times New Roman"/>
          <w:b/>
          <w:bCs/>
          <w:sz w:val="24"/>
          <w:szCs w:val="24"/>
        </w:rPr>
        <w:t>Īstenojamie pasākumi</w:t>
      </w:r>
    </w:p>
    <w:p w14:paraId="19CAC953" w14:textId="6C29658F" w:rsidR="00466C43" w:rsidRPr="00076B3D" w:rsidRDefault="00466C43" w:rsidP="007708DD">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 xml:space="preserve">Atbalstāmie projekti var tikt īstenoti caur šādiem </w:t>
      </w:r>
      <w:r w:rsidR="007708DD" w:rsidRPr="00076B3D">
        <w:rPr>
          <w:rFonts w:ascii="Times New Roman" w:hAnsi="Times New Roman" w:cs="Times New Roman"/>
          <w:sz w:val="24"/>
          <w:szCs w:val="24"/>
        </w:rPr>
        <w:t>(</w:t>
      </w:r>
      <w:r w:rsidRPr="00076B3D">
        <w:rPr>
          <w:rFonts w:ascii="Times New Roman" w:hAnsi="Times New Roman" w:cs="Times New Roman"/>
          <w:sz w:val="24"/>
          <w:szCs w:val="24"/>
        </w:rPr>
        <w:t>vai līdzīgiem</w:t>
      </w:r>
      <w:r w:rsidR="007708DD" w:rsidRPr="00076B3D">
        <w:rPr>
          <w:rFonts w:ascii="Times New Roman" w:hAnsi="Times New Roman" w:cs="Times New Roman"/>
          <w:sz w:val="24"/>
          <w:szCs w:val="24"/>
        </w:rPr>
        <w:t>)</w:t>
      </w:r>
      <w:r w:rsidRPr="00076B3D">
        <w:rPr>
          <w:rFonts w:ascii="Times New Roman" w:hAnsi="Times New Roman" w:cs="Times New Roman"/>
          <w:sz w:val="24"/>
          <w:szCs w:val="24"/>
        </w:rPr>
        <w:t xml:space="preserve"> pasākumiem:</w:t>
      </w:r>
    </w:p>
    <w:p w14:paraId="139A263C" w14:textId="0EA97175" w:rsidR="00466C43" w:rsidRPr="00076B3D" w:rsidRDefault="00466C43" w:rsidP="007708DD">
      <w:pPr>
        <w:pStyle w:val="ListParagraph"/>
        <w:numPr>
          <w:ilvl w:val="3"/>
          <w:numId w:val="3"/>
        </w:numPr>
        <w:rPr>
          <w:rFonts w:ascii="Times New Roman" w:hAnsi="Times New Roman" w:cs="Times New Roman"/>
          <w:sz w:val="24"/>
          <w:szCs w:val="24"/>
        </w:rPr>
      </w:pPr>
      <w:r w:rsidRPr="00076B3D">
        <w:rPr>
          <w:rFonts w:ascii="Times New Roman" w:hAnsi="Times New Roman" w:cs="Times New Roman"/>
          <w:sz w:val="24"/>
          <w:szCs w:val="24"/>
        </w:rPr>
        <w:t xml:space="preserve">Uz Latvijas </w:t>
      </w:r>
      <w:r w:rsidR="007325DE" w:rsidRPr="00076B3D">
        <w:rPr>
          <w:rFonts w:ascii="Times New Roman" w:hAnsi="Times New Roman" w:cs="Times New Roman"/>
          <w:sz w:val="24"/>
          <w:szCs w:val="24"/>
        </w:rPr>
        <w:t xml:space="preserve">sabiedrību </w:t>
      </w:r>
      <w:r w:rsidRPr="00076B3D">
        <w:rPr>
          <w:rFonts w:ascii="Times New Roman" w:hAnsi="Times New Roman" w:cs="Times New Roman"/>
          <w:sz w:val="24"/>
          <w:szCs w:val="24"/>
        </w:rPr>
        <w:t xml:space="preserve">vērstiem projektiem: </w:t>
      </w:r>
      <w:r w:rsidR="009925CC" w:rsidRPr="00076B3D">
        <w:rPr>
          <w:rFonts w:ascii="Times New Roman" w:hAnsi="Times New Roman" w:cs="Times New Roman"/>
          <w:sz w:val="24"/>
          <w:szCs w:val="24"/>
        </w:rPr>
        <w:t xml:space="preserve">pētījumi, </w:t>
      </w:r>
      <w:r w:rsidRPr="00076B3D">
        <w:rPr>
          <w:rFonts w:ascii="Times New Roman" w:hAnsi="Times New Roman" w:cs="Times New Roman"/>
          <w:sz w:val="24"/>
          <w:szCs w:val="24"/>
        </w:rPr>
        <w:t>video/interaktīvi materiāli, izspēles, situāciju izpētes, debates, informatīvi bukleti, plakāti, konkursi, viktorīnas, mācību semināri u.c. radoši pasākumi;</w:t>
      </w:r>
    </w:p>
    <w:p w14:paraId="0B33154E" w14:textId="7795374F" w:rsidR="00466C43" w:rsidRPr="00076B3D" w:rsidRDefault="00466C43" w:rsidP="007708DD">
      <w:pPr>
        <w:pStyle w:val="ListParagraph"/>
        <w:numPr>
          <w:ilvl w:val="3"/>
          <w:numId w:val="3"/>
        </w:numPr>
        <w:rPr>
          <w:rFonts w:ascii="Times New Roman" w:hAnsi="Times New Roman" w:cs="Times New Roman"/>
          <w:sz w:val="24"/>
          <w:szCs w:val="24"/>
        </w:rPr>
      </w:pPr>
      <w:r w:rsidRPr="00076B3D">
        <w:rPr>
          <w:rFonts w:ascii="Times New Roman" w:hAnsi="Times New Roman" w:cs="Times New Roman"/>
          <w:sz w:val="24"/>
          <w:szCs w:val="24"/>
        </w:rPr>
        <w:t>Uz ārvalstu auditoriju</w:t>
      </w:r>
      <w:r w:rsidR="00BF40E3" w:rsidRPr="00076B3D">
        <w:rPr>
          <w:rFonts w:ascii="Times New Roman" w:hAnsi="Times New Roman" w:cs="Times New Roman"/>
          <w:sz w:val="24"/>
          <w:szCs w:val="24"/>
        </w:rPr>
        <w:t xml:space="preserve"> </w:t>
      </w:r>
      <w:r w:rsidRPr="00076B3D">
        <w:rPr>
          <w:rFonts w:ascii="Times New Roman" w:hAnsi="Times New Roman" w:cs="Times New Roman"/>
          <w:sz w:val="24"/>
          <w:szCs w:val="24"/>
        </w:rPr>
        <w:t>vērstiem un Latvijas drošības un aizsardzības interešu popularizējošiem projektiem sadarbības pasākumos ietilpst populārzinātniski</w:t>
      </w:r>
      <w:r w:rsidR="00543F99" w:rsidRPr="00076B3D">
        <w:rPr>
          <w:rFonts w:ascii="Times New Roman" w:hAnsi="Times New Roman" w:cs="Times New Roman"/>
          <w:sz w:val="24"/>
          <w:szCs w:val="24"/>
        </w:rPr>
        <w:t xml:space="preserve"> un zinātniski </w:t>
      </w:r>
      <w:r w:rsidRPr="00076B3D">
        <w:rPr>
          <w:rFonts w:ascii="Times New Roman" w:hAnsi="Times New Roman" w:cs="Times New Roman"/>
          <w:sz w:val="24"/>
          <w:szCs w:val="24"/>
        </w:rPr>
        <w:t>raksti</w:t>
      </w:r>
      <w:r w:rsidR="009925CC" w:rsidRPr="00076B3D">
        <w:rPr>
          <w:rFonts w:ascii="Times New Roman" w:hAnsi="Times New Roman" w:cs="Times New Roman"/>
          <w:sz w:val="24"/>
          <w:szCs w:val="24"/>
        </w:rPr>
        <w:t xml:space="preserve"> un pētījumi</w:t>
      </w:r>
      <w:r w:rsidRPr="00076B3D">
        <w:rPr>
          <w:rFonts w:ascii="Times New Roman" w:hAnsi="Times New Roman" w:cs="Times New Roman"/>
          <w:sz w:val="24"/>
          <w:szCs w:val="24"/>
        </w:rPr>
        <w:t>, kuri varētu tikt publicēti ārvalstu publikācijās, medijos u.c. platformās.</w:t>
      </w:r>
    </w:p>
    <w:p w14:paraId="3277C3D1" w14:textId="2B5B7AA6" w:rsidR="002F1204" w:rsidRPr="00076B3D" w:rsidRDefault="004C51AE" w:rsidP="006307C7">
      <w:pPr>
        <w:pStyle w:val="ListParagraph"/>
        <w:numPr>
          <w:ilvl w:val="3"/>
          <w:numId w:val="3"/>
        </w:numPr>
        <w:rPr>
          <w:rFonts w:ascii="Times New Roman" w:hAnsi="Times New Roman" w:cs="Times New Roman"/>
          <w:sz w:val="24"/>
          <w:szCs w:val="24"/>
        </w:rPr>
      </w:pPr>
      <w:r w:rsidRPr="004C51AE">
        <w:rPr>
          <w:rFonts w:ascii="Times New Roman" w:hAnsi="Times New Roman" w:cs="Times New Roman"/>
          <w:sz w:val="24"/>
          <w:szCs w:val="24"/>
        </w:rPr>
        <w:t>Veicot analīzi un sniedzot priekšlikumus Latvijas rīcībpolitikai</w:t>
      </w:r>
      <w:r>
        <w:rPr>
          <w:rFonts w:ascii="Times New Roman" w:hAnsi="Times New Roman" w:cs="Times New Roman"/>
          <w:sz w:val="24"/>
          <w:szCs w:val="24"/>
        </w:rPr>
        <w:t>.</w:t>
      </w:r>
    </w:p>
    <w:p w14:paraId="4F622EDF" w14:textId="53889F63" w:rsidR="00BF7FF8" w:rsidRPr="00076B3D" w:rsidRDefault="00BF7FF8" w:rsidP="00BF7FF8">
      <w:pPr>
        <w:pStyle w:val="ListParagraph"/>
        <w:numPr>
          <w:ilvl w:val="1"/>
          <w:numId w:val="3"/>
        </w:numPr>
        <w:rPr>
          <w:rFonts w:ascii="Times New Roman" w:hAnsi="Times New Roman" w:cs="Times New Roman"/>
          <w:b/>
          <w:bCs/>
          <w:sz w:val="24"/>
          <w:szCs w:val="24"/>
        </w:rPr>
      </w:pPr>
      <w:r w:rsidRPr="00076B3D">
        <w:rPr>
          <w:rFonts w:ascii="Times New Roman" w:hAnsi="Times New Roman" w:cs="Times New Roman"/>
          <w:b/>
          <w:bCs/>
          <w:sz w:val="24"/>
          <w:szCs w:val="24"/>
        </w:rPr>
        <w:t>Pieejamais finansējums</w:t>
      </w:r>
      <w:r w:rsidR="00983EB7" w:rsidRPr="00076B3D">
        <w:rPr>
          <w:rFonts w:ascii="Times New Roman" w:hAnsi="Times New Roman" w:cs="Times New Roman"/>
          <w:b/>
          <w:bCs/>
          <w:sz w:val="24"/>
          <w:szCs w:val="24"/>
        </w:rPr>
        <w:t xml:space="preserve"> </w:t>
      </w:r>
    </w:p>
    <w:p w14:paraId="243C9A9E" w14:textId="65883BD3" w:rsidR="00983EB7" w:rsidRPr="00076B3D" w:rsidRDefault="00983EB7" w:rsidP="00983EB7">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Konkursa kopējais pieejamais Aizsardzības ministrijas budžeta finansējums 2024. gadā ir 50 000 euro.</w:t>
      </w:r>
    </w:p>
    <w:p w14:paraId="366BF295" w14:textId="4307DBE0" w:rsidR="00393AD6" w:rsidRPr="00076B3D" w:rsidRDefault="002F1204" w:rsidP="00983EB7">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lastRenderedPageBreak/>
        <w:t xml:space="preserve">Kopējais finansējums tiks sadalīts un piešķirts vairākiem projektiem, viena projekta maksimālajam finansējumam nepārsniedzot 10 000 EUR. </w:t>
      </w:r>
    </w:p>
    <w:p w14:paraId="7E9F466C" w14:textId="7B997E94" w:rsidR="000952EA" w:rsidRPr="00076B3D" w:rsidRDefault="000952EA" w:rsidP="00D55584">
      <w:pPr>
        <w:pStyle w:val="ListParagraph"/>
        <w:numPr>
          <w:ilvl w:val="0"/>
          <w:numId w:val="3"/>
        </w:numPr>
        <w:spacing w:before="360" w:after="0"/>
        <w:ind w:left="357" w:hanging="357"/>
        <w:contextualSpacing w:val="0"/>
        <w:rPr>
          <w:rFonts w:ascii="Times New Roman" w:hAnsi="Times New Roman" w:cs="Times New Roman"/>
          <w:b/>
          <w:bCs/>
          <w:sz w:val="24"/>
          <w:szCs w:val="24"/>
        </w:rPr>
      </w:pPr>
      <w:r w:rsidRPr="00076B3D">
        <w:rPr>
          <w:rFonts w:ascii="Times New Roman" w:hAnsi="Times New Roman" w:cs="Times New Roman"/>
          <w:b/>
          <w:bCs/>
          <w:sz w:val="24"/>
          <w:szCs w:val="24"/>
        </w:rPr>
        <w:t xml:space="preserve">Konkursa </w:t>
      </w:r>
      <w:r w:rsidR="007708DD" w:rsidRPr="00076B3D">
        <w:rPr>
          <w:rFonts w:ascii="Times New Roman" w:hAnsi="Times New Roman" w:cs="Times New Roman"/>
          <w:b/>
          <w:bCs/>
          <w:sz w:val="24"/>
          <w:szCs w:val="24"/>
        </w:rPr>
        <w:t>noteikumi</w:t>
      </w:r>
    </w:p>
    <w:p w14:paraId="0926EEBE" w14:textId="77777777" w:rsidR="00466C43" w:rsidRPr="00076B3D" w:rsidRDefault="000952EA" w:rsidP="00466C43">
      <w:pPr>
        <w:pStyle w:val="ListParagraph"/>
        <w:numPr>
          <w:ilvl w:val="1"/>
          <w:numId w:val="3"/>
        </w:numPr>
        <w:rPr>
          <w:rFonts w:ascii="Times New Roman" w:hAnsi="Times New Roman" w:cs="Times New Roman"/>
          <w:sz w:val="24"/>
          <w:szCs w:val="24"/>
        </w:rPr>
      </w:pPr>
      <w:r w:rsidRPr="00076B3D">
        <w:rPr>
          <w:rFonts w:ascii="Times New Roman" w:hAnsi="Times New Roman" w:cs="Times New Roman"/>
          <w:sz w:val="24"/>
          <w:szCs w:val="24"/>
        </w:rPr>
        <w:t>Projektu iesniedzēji</w:t>
      </w:r>
    </w:p>
    <w:p w14:paraId="64BC836D" w14:textId="7CA2A13E" w:rsidR="00D97CFA" w:rsidRPr="00076B3D" w:rsidRDefault="00466C43" w:rsidP="00466C43">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Pr</w:t>
      </w:r>
      <w:r w:rsidR="00D97CFA" w:rsidRPr="00076B3D">
        <w:rPr>
          <w:rFonts w:ascii="Times New Roman" w:hAnsi="Times New Roman" w:cs="Times New Roman"/>
          <w:sz w:val="24"/>
          <w:szCs w:val="24"/>
        </w:rPr>
        <w:t xml:space="preserve">ojekta iesniegumu var iesniegt un atbalstu var saņemt Latvijas Republikā reģistrētas </w:t>
      </w:r>
      <w:r w:rsidRPr="00076B3D">
        <w:rPr>
          <w:rFonts w:ascii="Times New Roman" w:hAnsi="Times New Roman" w:cs="Times New Roman"/>
          <w:sz w:val="24"/>
          <w:szCs w:val="24"/>
        </w:rPr>
        <w:t>nevalstiskās organizācijas</w:t>
      </w:r>
      <w:r w:rsidR="005C6931" w:rsidRPr="00076B3D">
        <w:rPr>
          <w:rFonts w:ascii="Times New Roman" w:hAnsi="Times New Roman" w:cs="Times New Roman"/>
          <w:sz w:val="24"/>
          <w:szCs w:val="24"/>
        </w:rPr>
        <w:t xml:space="preserve"> (NVO)</w:t>
      </w:r>
      <w:r w:rsidRPr="00076B3D">
        <w:rPr>
          <w:rFonts w:ascii="Times New Roman" w:hAnsi="Times New Roman" w:cs="Times New Roman"/>
          <w:sz w:val="24"/>
          <w:szCs w:val="24"/>
        </w:rPr>
        <w:t>.</w:t>
      </w:r>
    </w:p>
    <w:p w14:paraId="3357BB1E" w14:textId="64302BF8" w:rsidR="000952EA" w:rsidRPr="00076B3D" w:rsidRDefault="000952EA" w:rsidP="000952EA">
      <w:pPr>
        <w:pStyle w:val="ListParagraph"/>
        <w:numPr>
          <w:ilvl w:val="1"/>
          <w:numId w:val="3"/>
        </w:numPr>
        <w:rPr>
          <w:rFonts w:ascii="Times New Roman" w:hAnsi="Times New Roman" w:cs="Times New Roman"/>
          <w:sz w:val="24"/>
          <w:szCs w:val="24"/>
        </w:rPr>
      </w:pPr>
      <w:r w:rsidRPr="00076B3D">
        <w:rPr>
          <w:rFonts w:ascii="Times New Roman" w:hAnsi="Times New Roman" w:cs="Times New Roman"/>
          <w:sz w:val="24"/>
          <w:szCs w:val="24"/>
        </w:rPr>
        <w:t>Projekta īstenošanas periods</w:t>
      </w:r>
    </w:p>
    <w:p w14:paraId="16B1925F" w14:textId="20BF6767" w:rsidR="00D97CFA" w:rsidRPr="00076B3D" w:rsidRDefault="00D97CFA" w:rsidP="00D97CFA">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Par projekta īstenošanas sākumu uzskata datumu, kurā spēkā stājas starp Aizsardzības ministriju un atbalsta saņēmēju noslēgtais līgums.</w:t>
      </w:r>
    </w:p>
    <w:p w14:paraId="2713B631" w14:textId="0D7D7730" w:rsidR="00D97CFA" w:rsidRPr="00076B3D" w:rsidRDefault="00D97CFA" w:rsidP="00D97CFA">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 xml:space="preserve">Projekts ir jāīsteno līdz </w:t>
      </w:r>
      <w:r w:rsidR="00466C43" w:rsidRPr="00076B3D">
        <w:rPr>
          <w:rFonts w:ascii="Times New Roman" w:hAnsi="Times New Roman" w:cs="Times New Roman"/>
          <w:sz w:val="24"/>
          <w:szCs w:val="24"/>
        </w:rPr>
        <w:t>2024.</w:t>
      </w:r>
      <w:r w:rsidR="00543F99" w:rsidRPr="00076B3D">
        <w:rPr>
          <w:rFonts w:ascii="Times New Roman" w:hAnsi="Times New Roman" w:cs="Times New Roman"/>
          <w:sz w:val="24"/>
          <w:szCs w:val="24"/>
        </w:rPr>
        <w:t xml:space="preserve"> gada</w:t>
      </w:r>
      <w:r w:rsidR="00466C43" w:rsidRPr="00076B3D">
        <w:rPr>
          <w:rFonts w:ascii="Times New Roman" w:hAnsi="Times New Roman" w:cs="Times New Roman"/>
          <w:sz w:val="24"/>
          <w:szCs w:val="24"/>
        </w:rPr>
        <w:t xml:space="preserve"> </w:t>
      </w:r>
      <w:r w:rsidR="00053C53" w:rsidRPr="00076B3D">
        <w:rPr>
          <w:rFonts w:ascii="Times New Roman" w:hAnsi="Times New Roman" w:cs="Times New Roman"/>
          <w:sz w:val="24"/>
          <w:szCs w:val="24"/>
        </w:rPr>
        <w:t>9</w:t>
      </w:r>
      <w:r w:rsidR="005C6931" w:rsidRPr="00076B3D">
        <w:rPr>
          <w:rFonts w:ascii="Times New Roman" w:hAnsi="Times New Roman" w:cs="Times New Roman"/>
          <w:sz w:val="24"/>
          <w:szCs w:val="24"/>
        </w:rPr>
        <w:t>. decembrim</w:t>
      </w:r>
      <w:r w:rsidR="00466C43" w:rsidRPr="00076B3D">
        <w:rPr>
          <w:rFonts w:ascii="Times New Roman" w:hAnsi="Times New Roman" w:cs="Times New Roman"/>
          <w:sz w:val="24"/>
          <w:szCs w:val="24"/>
        </w:rPr>
        <w:t>.</w:t>
      </w:r>
    </w:p>
    <w:p w14:paraId="0226D658" w14:textId="1B8742DE" w:rsidR="000952EA" w:rsidRPr="00076B3D" w:rsidRDefault="000952EA" w:rsidP="000952EA">
      <w:pPr>
        <w:pStyle w:val="ListParagraph"/>
        <w:numPr>
          <w:ilvl w:val="1"/>
          <w:numId w:val="3"/>
        </w:numPr>
        <w:rPr>
          <w:rFonts w:ascii="Times New Roman" w:hAnsi="Times New Roman" w:cs="Times New Roman"/>
          <w:sz w:val="24"/>
          <w:szCs w:val="24"/>
        </w:rPr>
      </w:pPr>
      <w:r w:rsidRPr="00076B3D">
        <w:rPr>
          <w:rFonts w:ascii="Times New Roman" w:hAnsi="Times New Roman" w:cs="Times New Roman"/>
          <w:sz w:val="24"/>
          <w:szCs w:val="24"/>
        </w:rPr>
        <w:t>Atbalsta apmērs</w:t>
      </w:r>
    </w:p>
    <w:p w14:paraId="0261B7F1" w14:textId="1F8B066E" w:rsidR="003303A0" w:rsidRPr="00076B3D" w:rsidRDefault="003303A0" w:rsidP="006E1343">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 xml:space="preserve">Maksimālais atbalsta apmērs, ko var piešķirt </w:t>
      </w:r>
      <w:r w:rsidR="002F1204" w:rsidRPr="00076B3D">
        <w:rPr>
          <w:rFonts w:ascii="Times New Roman" w:hAnsi="Times New Roman" w:cs="Times New Roman"/>
          <w:sz w:val="24"/>
          <w:szCs w:val="24"/>
        </w:rPr>
        <w:t xml:space="preserve">viena </w:t>
      </w:r>
      <w:r w:rsidRPr="00076B3D">
        <w:rPr>
          <w:rFonts w:ascii="Times New Roman" w:hAnsi="Times New Roman" w:cs="Times New Roman"/>
          <w:sz w:val="24"/>
          <w:szCs w:val="24"/>
        </w:rPr>
        <w:t xml:space="preserve">projekta īstenošanai, ir </w:t>
      </w:r>
      <w:r w:rsidR="002F1204" w:rsidRPr="00076B3D">
        <w:rPr>
          <w:rFonts w:ascii="Times New Roman" w:hAnsi="Times New Roman" w:cs="Times New Roman"/>
          <w:sz w:val="24"/>
          <w:szCs w:val="24"/>
        </w:rPr>
        <w:t>1</w:t>
      </w:r>
      <w:r w:rsidRPr="00076B3D">
        <w:rPr>
          <w:rFonts w:ascii="Times New Roman" w:hAnsi="Times New Roman" w:cs="Times New Roman"/>
          <w:sz w:val="24"/>
          <w:szCs w:val="24"/>
        </w:rPr>
        <w:t>0 000 eiro.</w:t>
      </w:r>
    </w:p>
    <w:p w14:paraId="2F1CEE28" w14:textId="5DA73B5B" w:rsidR="006E1343" w:rsidRPr="00076B3D" w:rsidRDefault="006E1343" w:rsidP="006E1343">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Projekta iesniedzējs projekta iesniegumā norāda precīzu summu, kādu prasa no Aizsardzības ministrijas, kā arī līdzfinansējuma summu un līdzfinansējuma avotu</w:t>
      </w:r>
      <w:r w:rsidR="007325DE" w:rsidRPr="00076B3D">
        <w:rPr>
          <w:rFonts w:ascii="Times New Roman" w:hAnsi="Times New Roman" w:cs="Times New Roman"/>
          <w:sz w:val="24"/>
          <w:szCs w:val="24"/>
        </w:rPr>
        <w:t>,</w:t>
      </w:r>
      <w:r w:rsidRPr="00076B3D">
        <w:rPr>
          <w:rFonts w:ascii="Times New Roman" w:hAnsi="Times New Roman" w:cs="Times New Roman"/>
          <w:sz w:val="24"/>
          <w:szCs w:val="24"/>
        </w:rPr>
        <w:t xml:space="preserve"> ja tāds tiek plānot</w:t>
      </w:r>
      <w:r w:rsidR="007325DE" w:rsidRPr="00076B3D">
        <w:rPr>
          <w:rFonts w:ascii="Times New Roman" w:hAnsi="Times New Roman" w:cs="Times New Roman"/>
          <w:sz w:val="24"/>
          <w:szCs w:val="24"/>
        </w:rPr>
        <w:t>s</w:t>
      </w:r>
      <w:r w:rsidRPr="00076B3D">
        <w:rPr>
          <w:rFonts w:ascii="Times New Roman" w:hAnsi="Times New Roman" w:cs="Times New Roman"/>
          <w:sz w:val="24"/>
          <w:szCs w:val="24"/>
        </w:rPr>
        <w:t xml:space="preserve"> konkrētajam projektam.</w:t>
      </w:r>
    </w:p>
    <w:p w14:paraId="75FD1075" w14:textId="49C29A59" w:rsidR="000952EA" w:rsidRPr="00076B3D" w:rsidRDefault="000952EA" w:rsidP="00D55584">
      <w:pPr>
        <w:pStyle w:val="ListParagraph"/>
        <w:numPr>
          <w:ilvl w:val="0"/>
          <w:numId w:val="3"/>
        </w:numPr>
        <w:spacing w:before="360" w:after="0"/>
        <w:ind w:left="357" w:hanging="357"/>
        <w:contextualSpacing w:val="0"/>
        <w:rPr>
          <w:rFonts w:ascii="Times New Roman" w:hAnsi="Times New Roman" w:cs="Times New Roman"/>
          <w:b/>
          <w:bCs/>
          <w:sz w:val="24"/>
          <w:szCs w:val="24"/>
        </w:rPr>
      </w:pPr>
      <w:r w:rsidRPr="00076B3D">
        <w:rPr>
          <w:rFonts w:ascii="Times New Roman" w:hAnsi="Times New Roman" w:cs="Times New Roman"/>
          <w:b/>
          <w:bCs/>
          <w:sz w:val="24"/>
          <w:szCs w:val="24"/>
        </w:rPr>
        <w:t>Projekta iesnieguma sagatavošana un iesniegšana</w:t>
      </w:r>
    </w:p>
    <w:p w14:paraId="02A9B843" w14:textId="5C110B70" w:rsidR="006412B6" w:rsidRPr="00076B3D" w:rsidRDefault="006412B6" w:rsidP="000952EA">
      <w:pPr>
        <w:pStyle w:val="ListParagraph"/>
        <w:numPr>
          <w:ilvl w:val="1"/>
          <w:numId w:val="3"/>
        </w:numPr>
        <w:rPr>
          <w:rFonts w:ascii="Times New Roman" w:hAnsi="Times New Roman" w:cs="Times New Roman"/>
          <w:b/>
          <w:bCs/>
          <w:sz w:val="24"/>
          <w:szCs w:val="24"/>
        </w:rPr>
      </w:pPr>
      <w:r w:rsidRPr="00076B3D">
        <w:rPr>
          <w:rFonts w:ascii="Times New Roman" w:hAnsi="Times New Roman" w:cs="Times New Roman"/>
          <w:b/>
          <w:bCs/>
          <w:sz w:val="24"/>
          <w:szCs w:val="24"/>
        </w:rPr>
        <w:t>Projekta iesnieguma saturs</w:t>
      </w:r>
    </w:p>
    <w:p w14:paraId="077EFA4F" w14:textId="3E33D570" w:rsidR="00174F62" w:rsidRPr="00076B3D" w:rsidRDefault="00466C43" w:rsidP="00466C43">
      <w:pPr>
        <w:pStyle w:val="ListParagraph"/>
        <w:numPr>
          <w:ilvl w:val="2"/>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iesniegumā ir jāiekļauj informācija par:</w:t>
      </w:r>
    </w:p>
    <w:p w14:paraId="699A7052" w14:textId="413C4783" w:rsidR="00BE5137" w:rsidRDefault="00BE5137" w:rsidP="003303A0">
      <w:pPr>
        <w:pStyle w:val="ListParagraph"/>
        <w:numPr>
          <w:ilvl w:val="3"/>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projekta nosaukumu un plānoto izpildes termiņu;</w:t>
      </w:r>
    </w:p>
    <w:p w14:paraId="409044A2" w14:textId="4A6A3517" w:rsidR="00BE5137" w:rsidRDefault="00BE5137" w:rsidP="003303A0">
      <w:pPr>
        <w:pStyle w:val="ListParagraph"/>
        <w:numPr>
          <w:ilvl w:val="3"/>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projekta iesnieguma iesniedzēju;</w:t>
      </w:r>
    </w:p>
    <w:p w14:paraId="2D554B78" w14:textId="05BAC815" w:rsidR="00174F62" w:rsidRPr="00076B3D" w:rsidRDefault="00174F62" w:rsidP="003303A0">
      <w:pPr>
        <w:pStyle w:val="ListParagraph"/>
        <w:numPr>
          <w:ilvl w:val="3"/>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autoriem un līdzautoriem;</w:t>
      </w:r>
    </w:p>
    <w:p w14:paraId="53628B10" w14:textId="77777777" w:rsidR="00466C43" w:rsidRPr="00076B3D" w:rsidRDefault="00174F62" w:rsidP="003303A0">
      <w:pPr>
        <w:pStyle w:val="ListParagraph"/>
        <w:numPr>
          <w:ilvl w:val="3"/>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izpildītāju un sadarbības partneriem;</w:t>
      </w:r>
    </w:p>
    <w:p w14:paraId="384873B6" w14:textId="2B328DD6" w:rsidR="00466C43" w:rsidRPr="00076B3D" w:rsidRDefault="00466C43" w:rsidP="003303A0">
      <w:pPr>
        <w:pStyle w:val="ListParagraph"/>
        <w:numPr>
          <w:ilvl w:val="3"/>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sasniedzamo mērķi</w:t>
      </w:r>
      <w:r w:rsidR="005D7E82" w:rsidRPr="00076B3D">
        <w:rPr>
          <w:rFonts w:ascii="Times New Roman" w:hAnsi="Times New Roman" w:cs="Times New Roman"/>
          <w:sz w:val="24"/>
          <w:szCs w:val="24"/>
        </w:rPr>
        <w:t xml:space="preserve"> un/vai </w:t>
      </w:r>
      <w:r w:rsidR="00BE5137">
        <w:rPr>
          <w:rFonts w:ascii="Times New Roman" w:hAnsi="Times New Roman" w:cs="Times New Roman"/>
          <w:sz w:val="24"/>
          <w:szCs w:val="24"/>
        </w:rPr>
        <w:t>atspoguļojamo</w:t>
      </w:r>
      <w:r w:rsidR="005D7E82" w:rsidRPr="00076B3D">
        <w:rPr>
          <w:rFonts w:ascii="Times New Roman" w:hAnsi="Times New Roman" w:cs="Times New Roman"/>
          <w:sz w:val="24"/>
          <w:szCs w:val="24"/>
        </w:rPr>
        <w:t xml:space="preserve"> virzienu</w:t>
      </w:r>
      <w:r w:rsidRPr="00076B3D">
        <w:rPr>
          <w:rFonts w:ascii="Times New Roman" w:hAnsi="Times New Roman" w:cs="Times New Roman"/>
          <w:sz w:val="24"/>
          <w:szCs w:val="24"/>
        </w:rPr>
        <w:t>;</w:t>
      </w:r>
    </w:p>
    <w:p w14:paraId="58BEE090" w14:textId="6B946DE2" w:rsidR="00466C43" w:rsidRPr="00076B3D" w:rsidRDefault="00466C43" w:rsidP="003303A0">
      <w:pPr>
        <w:pStyle w:val="ListParagraph"/>
        <w:numPr>
          <w:ilvl w:val="3"/>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mērķauditoriju;</w:t>
      </w:r>
    </w:p>
    <w:p w14:paraId="2DB9E96D" w14:textId="77777777" w:rsidR="00466C43" w:rsidRPr="00076B3D" w:rsidRDefault="00466C43" w:rsidP="003303A0">
      <w:pPr>
        <w:pStyle w:val="ListParagraph"/>
        <w:numPr>
          <w:ilvl w:val="3"/>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īstenošanas pasākumiem;</w:t>
      </w:r>
    </w:p>
    <w:p w14:paraId="503CD0C4" w14:textId="77777777" w:rsidR="00466C43" w:rsidRPr="00076B3D" w:rsidRDefault="00466C43" w:rsidP="003303A0">
      <w:pPr>
        <w:pStyle w:val="ListParagraph"/>
        <w:numPr>
          <w:ilvl w:val="3"/>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pieejamību sabiedrībai;</w:t>
      </w:r>
    </w:p>
    <w:p w14:paraId="4821C4B2" w14:textId="03947F48" w:rsidR="00466C43" w:rsidRPr="00076B3D" w:rsidRDefault="00466C43" w:rsidP="003303A0">
      <w:pPr>
        <w:pStyle w:val="ListParagraph"/>
        <w:numPr>
          <w:ilvl w:val="3"/>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izmaksām (tāme</w:t>
      </w:r>
      <w:r w:rsidR="003303A0" w:rsidRPr="00076B3D">
        <w:rPr>
          <w:rFonts w:ascii="Times New Roman" w:hAnsi="Times New Roman" w:cs="Times New Roman"/>
          <w:sz w:val="24"/>
          <w:szCs w:val="24"/>
        </w:rPr>
        <w:t>, var pielikt klāt kā atsevišķu pielikumu</w:t>
      </w:r>
      <w:r w:rsidRPr="00076B3D">
        <w:rPr>
          <w:rFonts w:ascii="Times New Roman" w:hAnsi="Times New Roman" w:cs="Times New Roman"/>
          <w:sz w:val="24"/>
          <w:szCs w:val="24"/>
        </w:rPr>
        <w:t>);</w:t>
      </w:r>
    </w:p>
    <w:p w14:paraId="2A385D2D" w14:textId="77777777" w:rsidR="00466C43" w:rsidRPr="00076B3D" w:rsidRDefault="00466C43" w:rsidP="003303A0">
      <w:pPr>
        <w:pStyle w:val="ListParagraph"/>
        <w:numPr>
          <w:ilvl w:val="3"/>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iesniedzēja rīcībspēju – projekta iesniedzējs ir rīcībspējīga juridiska persona, kuras rīcībā ir nepieciešamie finanšu resursi, cilvēkresursi, personāla kvalifikācija un pieredze, lai sekmīgi īstenotu projektu un kurai ir pieredze darbā ar aizsardzības vai drošības tematiem un tajā nav konstatēti normatīvo aktu pārkāpumi, t.i.:</w:t>
      </w:r>
    </w:p>
    <w:p w14:paraId="5768F6D0" w14:textId="77777777" w:rsidR="00466C43" w:rsidRPr="00076B3D" w:rsidRDefault="00466C43" w:rsidP="003303A0">
      <w:pPr>
        <w:pStyle w:val="ListParagraph"/>
        <w:numPr>
          <w:ilvl w:val="4"/>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īstenotājam nav 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līdz līguma izpildes paredzamajam beigu termiņam projekta īstenotājs būs likvidēts;</w:t>
      </w:r>
    </w:p>
    <w:p w14:paraId="14F0BF0D" w14:textId="20E3F7AB" w:rsidR="00174F62" w:rsidRPr="00076B3D" w:rsidRDefault="00466C43" w:rsidP="003303A0">
      <w:pPr>
        <w:pStyle w:val="ListParagraph"/>
        <w:numPr>
          <w:ilvl w:val="4"/>
          <w:numId w:val="3"/>
        </w:numPr>
        <w:spacing w:after="0" w:line="240" w:lineRule="auto"/>
        <w:rPr>
          <w:rFonts w:ascii="Times New Roman" w:hAnsi="Times New Roman" w:cs="Times New Roman"/>
          <w:sz w:val="24"/>
          <w:szCs w:val="24"/>
        </w:rPr>
      </w:pPr>
      <w:r w:rsidRPr="00076B3D">
        <w:rPr>
          <w:rFonts w:ascii="Times New Roman" w:hAnsi="Times New Roman" w:cs="Times New Roman"/>
          <w:sz w:val="24"/>
          <w:szCs w:val="24"/>
        </w:rPr>
        <w:t>projekta īstenotājam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150 EUR.</w:t>
      </w:r>
    </w:p>
    <w:p w14:paraId="49A82F0F" w14:textId="79245A50" w:rsidR="000952EA" w:rsidRPr="00076B3D" w:rsidRDefault="000952EA" w:rsidP="000952EA">
      <w:pPr>
        <w:pStyle w:val="ListParagraph"/>
        <w:numPr>
          <w:ilvl w:val="1"/>
          <w:numId w:val="3"/>
        </w:numPr>
        <w:rPr>
          <w:rFonts w:ascii="Times New Roman" w:hAnsi="Times New Roman" w:cs="Times New Roman"/>
          <w:b/>
          <w:bCs/>
          <w:sz w:val="24"/>
          <w:szCs w:val="24"/>
        </w:rPr>
      </w:pPr>
      <w:r w:rsidRPr="00076B3D">
        <w:rPr>
          <w:rFonts w:ascii="Times New Roman" w:hAnsi="Times New Roman" w:cs="Times New Roman"/>
          <w:b/>
          <w:bCs/>
          <w:sz w:val="24"/>
          <w:szCs w:val="24"/>
        </w:rPr>
        <w:t>Projekta iesnieguma sagatavošana</w:t>
      </w:r>
    </w:p>
    <w:p w14:paraId="25DB98A0" w14:textId="2B5908FE" w:rsidR="006E1343" w:rsidRPr="00076B3D" w:rsidRDefault="006E1343" w:rsidP="006E1343">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lastRenderedPageBreak/>
        <w:t>Aizsardzības ministrijas mājaslapā publicē paziņojumu par projekta iesniegumu pieņemšanas uzsākšanu un pārtraukšanu.</w:t>
      </w:r>
    </w:p>
    <w:p w14:paraId="11BABC89" w14:textId="40476693" w:rsidR="006E1343" w:rsidRPr="00076B3D" w:rsidRDefault="006E1343" w:rsidP="006E1343">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 xml:space="preserve">Aizsardzības ministrijas mājaslapā publicē </w:t>
      </w:r>
      <w:r w:rsidR="006412B6" w:rsidRPr="00076B3D">
        <w:rPr>
          <w:rFonts w:ascii="Times New Roman" w:hAnsi="Times New Roman" w:cs="Times New Roman"/>
          <w:sz w:val="24"/>
          <w:szCs w:val="24"/>
        </w:rPr>
        <w:t>šo</w:t>
      </w:r>
      <w:r w:rsidRPr="00076B3D">
        <w:rPr>
          <w:rFonts w:ascii="Times New Roman" w:hAnsi="Times New Roman" w:cs="Times New Roman"/>
          <w:sz w:val="24"/>
          <w:szCs w:val="24"/>
        </w:rPr>
        <w:t xml:space="preserve"> nolikumu un tā pielikumus.</w:t>
      </w:r>
    </w:p>
    <w:p w14:paraId="0CC00604" w14:textId="1382E128" w:rsidR="006E1343" w:rsidRPr="00076B3D" w:rsidRDefault="006E1343" w:rsidP="006E1343">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 xml:space="preserve">Lai pieteiktos dalībai konkursā, projekta iesniedzējs iesniedz AM e-pastā nolikumā noteiktajā kārtībā projekta iesniegumu (skatīt 3.4.2. punktu). </w:t>
      </w:r>
    </w:p>
    <w:p w14:paraId="740E52E5" w14:textId="77777777" w:rsidR="006E1343" w:rsidRPr="00076B3D" w:rsidRDefault="006E1343" w:rsidP="006E1343">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Projekta iesniedzējs konkursā var iesniegt vienu vai vairākus projekta iesniegumus.</w:t>
      </w:r>
    </w:p>
    <w:p w14:paraId="20EC3294" w14:textId="314A80E3" w:rsidR="006E1343" w:rsidRPr="00076B3D" w:rsidRDefault="006E1343" w:rsidP="006E1343">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Katram projekta iesniegumam pievieno sekojošos dokumentus:</w:t>
      </w:r>
    </w:p>
    <w:p w14:paraId="123F5910" w14:textId="53AF3C4C" w:rsidR="006E1343" w:rsidRPr="00076B3D" w:rsidRDefault="006E1343" w:rsidP="006E1343">
      <w:pPr>
        <w:pStyle w:val="ListParagraph"/>
        <w:numPr>
          <w:ilvl w:val="3"/>
          <w:numId w:val="3"/>
        </w:numPr>
        <w:rPr>
          <w:rFonts w:ascii="Times New Roman" w:hAnsi="Times New Roman" w:cs="Times New Roman"/>
          <w:sz w:val="24"/>
          <w:szCs w:val="24"/>
        </w:rPr>
      </w:pPr>
      <w:r w:rsidRPr="00076B3D">
        <w:rPr>
          <w:rFonts w:ascii="Times New Roman" w:hAnsi="Times New Roman" w:cs="Times New Roman"/>
          <w:sz w:val="24"/>
          <w:szCs w:val="24"/>
        </w:rPr>
        <w:t>Aizpildītu projekta iesnieguma veidlapu (pielikums 1.);</w:t>
      </w:r>
    </w:p>
    <w:p w14:paraId="4F2F3A41" w14:textId="72E39AC9" w:rsidR="006E1343" w:rsidRPr="00076B3D" w:rsidRDefault="006E1343" w:rsidP="006E1343">
      <w:pPr>
        <w:pStyle w:val="ListParagraph"/>
        <w:numPr>
          <w:ilvl w:val="3"/>
          <w:numId w:val="3"/>
        </w:numPr>
        <w:rPr>
          <w:rFonts w:ascii="Times New Roman" w:hAnsi="Times New Roman" w:cs="Times New Roman"/>
          <w:sz w:val="24"/>
          <w:szCs w:val="24"/>
        </w:rPr>
      </w:pPr>
      <w:r w:rsidRPr="00076B3D">
        <w:rPr>
          <w:rFonts w:ascii="Times New Roman" w:hAnsi="Times New Roman" w:cs="Times New Roman"/>
          <w:sz w:val="24"/>
          <w:szCs w:val="24"/>
        </w:rPr>
        <w:t>Projekta tāmi</w:t>
      </w:r>
      <w:r w:rsidR="003303A0" w:rsidRPr="00076B3D">
        <w:rPr>
          <w:rFonts w:ascii="Times New Roman" w:hAnsi="Times New Roman" w:cs="Times New Roman"/>
          <w:sz w:val="24"/>
          <w:szCs w:val="24"/>
        </w:rPr>
        <w:t>.</w:t>
      </w:r>
    </w:p>
    <w:p w14:paraId="04D10EE1" w14:textId="77777777" w:rsidR="00ED6AF8" w:rsidRPr="00076B3D" w:rsidRDefault="00ED6AF8" w:rsidP="00ED6AF8">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Projekta iesnieguma veidlapu aizpilda datorrakstā.</w:t>
      </w:r>
    </w:p>
    <w:p w14:paraId="63347C1E" w14:textId="77777777" w:rsidR="00ED6AF8" w:rsidRPr="00076B3D" w:rsidRDefault="00ED6AF8" w:rsidP="00ED6AF8">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Projekta iesniegumu un tā pielikumus iesniedz latviešu valodā.</w:t>
      </w:r>
    </w:p>
    <w:p w14:paraId="648117F8" w14:textId="77777777" w:rsidR="00ED6AF8" w:rsidRPr="00076B3D" w:rsidRDefault="00ED6AF8" w:rsidP="00ED6AF8">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Projekta iesniegumu paraksta persona, kurai ir pārstāvības (paraksta) tiesības vai tā pilnvarota persona. Projekta iesniegumam pievieno pilnvaras oriģinālu vai tās kopiju.</w:t>
      </w:r>
    </w:p>
    <w:p w14:paraId="47816FB7" w14:textId="77777777" w:rsidR="00ED6AF8" w:rsidRPr="00076B3D" w:rsidRDefault="00ED6AF8" w:rsidP="00ED6AF8">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Projekta iesniegumu sagatavo papīra vai elektroniskā dokumenta formā.</w:t>
      </w:r>
    </w:p>
    <w:p w14:paraId="3EB4A3D4" w14:textId="0AFA9F82" w:rsidR="000952EA" w:rsidRPr="00076B3D" w:rsidRDefault="00ED6AF8" w:rsidP="0094140E">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Projekta iesniedzējs, sagatavojot projektu, ievēro konkursa nolikumā noteiktās prasības un ir atbildīgs par projekta iesniegumā sniegto informāciju, veiktajiem norēķiniem un projekta īstenošanu kopumā.</w:t>
      </w:r>
    </w:p>
    <w:p w14:paraId="379F5103" w14:textId="1E61C66D" w:rsidR="00D55584" w:rsidRPr="00076B3D" w:rsidRDefault="00ED6AF8" w:rsidP="00D55584">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Projekta iesniegumu sagatavo</w:t>
      </w:r>
      <w:r w:rsidR="00904A05" w:rsidRPr="00076B3D">
        <w:rPr>
          <w:rFonts w:ascii="Times New Roman" w:hAnsi="Times New Roman" w:cs="Times New Roman"/>
          <w:sz w:val="24"/>
          <w:szCs w:val="24"/>
        </w:rPr>
        <w:t>jot</w:t>
      </w:r>
      <w:r w:rsidRPr="00076B3D">
        <w:rPr>
          <w:rFonts w:ascii="Times New Roman" w:hAnsi="Times New Roman" w:cs="Times New Roman"/>
          <w:sz w:val="24"/>
          <w:szCs w:val="24"/>
        </w:rPr>
        <w:t xml:space="preserve"> elektroniskā dokumenta formā, to noformēt atbilstoši Dokumentu juridiskā spēka likuma, Elektronisko dokumentu likuma un </w:t>
      </w:r>
      <w:bookmarkStart w:id="0" w:name="_Hlk163570678"/>
      <w:r w:rsidRPr="00076B3D">
        <w:rPr>
          <w:rFonts w:ascii="Times New Roman" w:hAnsi="Times New Roman" w:cs="Times New Roman"/>
          <w:sz w:val="24"/>
          <w:szCs w:val="24"/>
        </w:rPr>
        <w:t>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bookmarkEnd w:id="0"/>
      <w:r w:rsidRPr="00076B3D">
        <w:rPr>
          <w:rFonts w:ascii="Times New Roman" w:hAnsi="Times New Roman" w:cs="Times New Roman"/>
          <w:sz w:val="24"/>
          <w:szCs w:val="24"/>
        </w:rPr>
        <w:t xml:space="preserve">” prasībām. </w:t>
      </w:r>
      <w:r w:rsidR="00904A05" w:rsidRPr="00076B3D">
        <w:rPr>
          <w:rFonts w:ascii="Times New Roman" w:hAnsi="Times New Roman" w:cs="Times New Roman"/>
          <w:sz w:val="24"/>
          <w:szCs w:val="24"/>
        </w:rPr>
        <w:t>Šādu p</w:t>
      </w:r>
      <w:r w:rsidRPr="00076B3D">
        <w:rPr>
          <w:rFonts w:ascii="Times New Roman" w:hAnsi="Times New Roman" w:cs="Times New Roman"/>
          <w:sz w:val="24"/>
          <w:szCs w:val="24"/>
        </w:rPr>
        <w:t>rojekta iesniegumu (projekta iesnieguma veidlapu un visus pielikumus) paraksta ar drošu elektronisko parakstu, kas satur laika zīmogu.</w:t>
      </w:r>
    </w:p>
    <w:p w14:paraId="45B964C7" w14:textId="132902C5" w:rsidR="00ED6AF8" w:rsidRPr="00076B3D" w:rsidRDefault="00ED6AF8" w:rsidP="00ED6AF8">
      <w:pPr>
        <w:pStyle w:val="ListParagraph"/>
        <w:numPr>
          <w:ilvl w:val="1"/>
          <w:numId w:val="3"/>
        </w:numPr>
        <w:rPr>
          <w:rFonts w:ascii="Times New Roman" w:hAnsi="Times New Roman" w:cs="Times New Roman"/>
          <w:b/>
          <w:bCs/>
          <w:sz w:val="24"/>
          <w:szCs w:val="24"/>
        </w:rPr>
      </w:pPr>
      <w:r w:rsidRPr="00076B3D">
        <w:rPr>
          <w:rFonts w:ascii="Times New Roman" w:hAnsi="Times New Roman" w:cs="Times New Roman"/>
          <w:b/>
          <w:bCs/>
          <w:sz w:val="24"/>
          <w:szCs w:val="24"/>
        </w:rPr>
        <w:t>Projekta budžets un attiecināmās izmaksas</w:t>
      </w:r>
    </w:p>
    <w:p w14:paraId="11DD05B2" w14:textId="77777777" w:rsidR="00ED6AF8" w:rsidRPr="00076B3D" w:rsidRDefault="00ED6AF8" w:rsidP="00ED6AF8">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Projekta budžetu sastāda euro un tajā iekļauj visas pamatotās un projekta specifikai atbilstošās projekta īstenošanas izmaksas.</w:t>
      </w:r>
    </w:p>
    <w:p w14:paraId="67303C14" w14:textId="77777777" w:rsidR="00ED6AF8" w:rsidRPr="00076B3D" w:rsidRDefault="00ED6AF8" w:rsidP="00ED6AF8">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Izstrādājot projekta budžetu, projekta iesniedzējs ievēro:</w:t>
      </w:r>
    </w:p>
    <w:p w14:paraId="407DB0DE" w14:textId="77777777" w:rsidR="00ED6AF8" w:rsidRPr="00076B3D" w:rsidRDefault="00ED6AF8" w:rsidP="00ED6AF8">
      <w:pPr>
        <w:pStyle w:val="ListParagraph"/>
        <w:numPr>
          <w:ilvl w:val="3"/>
          <w:numId w:val="3"/>
        </w:numPr>
        <w:rPr>
          <w:rFonts w:ascii="Times New Roman" w:hAnsi="Times New Roman" w:cs="Times New Roman"/>
          <w:sz w:val="24"/>
          <w:szCs w:val="24"/>
        </w:rPr>
      </w:pPr>
      <w:r w:rsidRPr="00076B3D">
        <w:rPr>
          <w:rFonts w:ascii="Times New Roman" w:hAnsi="Times New Roman" w:cs="Times New Roman"/>
          <w:sz w:val="24"/>
          <w:szCs w:val="24"/>
        </w:rPr>
        <w:t>attiecināmās izmaksas (projekta īstenošanas izmaksas un administratīvās izmaksas) saskaņā ar MK noteikumu 29. punktā noteikto attiecināmo izmaksu klasifikāciju;</w:t>
      </w:r>
    </w:p>
    <w:p w14:paraId="30F71A2D" w14:textId="77777777" w:rsidR="00ED6AF8" w:rsidRPr="00076B3D" w:rsidRDefault="00ED6AF8" w:rsidP="00ED6AF8">
      <w:pPr>
        <w:pStyle w:val="ListParagraph"/>
        <w:numPr>
          <w:ilvl w:val="3"/>
          <w:numId w:val="3"/>
        </w:numPr>
        <w:rPr>
          <w:rFonts w:ascii="Times New Roman" w:hAnsi="Times New Roman" w:cs="Times New Roman"/>
          <w:sz w:val="24"/>
          <w:szCs w:val="24"/>
        </w:rPr>
      </w:pPr>
      <w:r w:rsidRPr="00076B3D">
        <w:rPr>
          <w:rFonts w:ascii="Times New Roman" w:hAnsi="Times New Roman" w:cs="Times New Roman"/>
          <w:sz w:val="24"/>
          <w:szCs w:val="24"/>
        </w:rPr>
        <w:t>visus attiecināmos nodokļus un sociālās apdrošināšanas iemaksas.</w:t>
      </w:r>
    </w:p>
    <w:p w14:paraId="275C0387" w14:textId="7FCF84E7" w:rsidR="00ED6AF8" w:rsidRPr="00076B3D" w:rsidRDefault="00ED6AF8" w:rsidP="00ED6AF8">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Projekta iesniedzējs ir atbildīgs par attiecināmo izmaksu pareizu aritmētisko aprēķinu. Ja aprēķinā ir aritmētiskas kļūdas, valsts budžeta finanšu līdzekļi apstiprinātajam projektam papildus netiek piešķirti.</w:t>
      </w:r>
    </w:p>
    <w:p w14:paraId="3B45C306" w14:textId="572A7EA3" w:rsidR="000952EA" w:rsidRPr="00076B3D" w:rsidRDefault="000952EA" w:rsidP="000952EA">
      <w:pPr>
        <w:pStyle w:val="ListParagraph"/>
        <w:numPr>
          <w:ilvl w:val="1"/>
          <w:numId w:val="3"/>
        </w:numPr>
        <w:rPr>
          <w:rFonts w:ascii="Times New Roman" w:hAnsi="Times New Roman" w:cs="Times New Roman"/>
          <w:b/>
          <w:bCs/>
          <w:sz w:val="24"/>
          <w:szCs w:val="24"/>
        </w:rPr>
      </w:pPr>
      <w:r w:rsidRPr="00076B3D">
        <w:rPr>
          <w:rFonts w:ascii="Times New Roman" w:hAnsi="Times New Roman" w:cs="Times New Roman"/>
          <w:b/>
          <w:bCs/>
          <w:sz w:val="24"/>
          <w:szCs w:val="24"/>
        </w:rPr>
        <w:t>Projekta iesnieguma iesniegšana</w:t>
      </w:r>
    </w:p>
    <w:p w14:paraId="7E1F1880" w14:textId="0E3FD7C0" w:rsidR="00ED6AF8" w:rsidRPr="00076B3D" w:rsidRDefault="00ED6AF8" w:rsidP="00ED6AF8">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b/>
          <w:sz w:val="24"/>
          <w:szCs w:val="24"/>
        </w:rPr>
        <w:t xml:space="preserve">Projekta iesniegumu iesniedz līdz 2024. gada </w:t>
      </w:r>
      <w:r w:rsidR="002F1204" w:rsidRPr="00076B3D">
        <w:rPr>
          <w:rFonts w:ascii="Times New Roman" w:hAnsi="Times New Roman" w:cs="Times New Roman"/>
          <w:b/>
          <w:sz w:val="24"/>
          <w:szCs w:val="24"/>
        </w:rPr>
        <w:t>31</w:t>
      </w:r>
      <w:r w:rsidRPr="00076B3D">
        <w:rPr>
          <w:rFonts w:ascii="Times New Roman" w:hAnsi="Times New Roman" w:cs="Times New Roman"/>
          <w:b/>
          <w:sz w:val="24"/>
          <w:szCs w:val="24"/>
        </w:rPr>
        <w:t xml:space="preserve">. </w:t>
      </w:r>
      <w:r w:rsidR="000645EA" w:rsidRPr="00076B3D">
        <w:rPr>
          <w:rFonts w:ascii="Times New Roman" w:hAnsi="Times New Roman" w:cs="Times New Roman"/>
          <w:b/>
          <w:sz w:val="24"/>
          <w:szCs w:val="24"/>
        </w:rPr>
        <w:t>jū</w:t>
      </w:r>
      <w:r w:rsidR="002F1204" w:rsidRPr="00076B3D">
        <w:rPr>
          <w:rFonts w:ascii="Times New Roman" w:hAnsi="Times New Roman" w:cs="Times New Roman"/>
          <w:b/>
          <w:sz w:val="24"/>
          <w:szCs w:val="24"/>
        </w:rPr>
        <w:t>l</w:t>
      </w:r>
      <w:r w:rsidR="000645EA" w:rsidRPr="00076B3D">
        <w:rPr>
          <w:rFonts w:ascii="Times New Roman" w:hAnsi="Times New Roman" w:cs="Times New Roman"/>
          <w:b/>
          <w:sz w:val="24"/>
          <w:szCs w:val="24"/>
        </w:rPr>
        <w:t>ija</w:t>
      </w:r>
      <w:r w:rsidRPr="00076B3D">
        <w:rPr>
          <w:rFonts w:ascii="Times New Roman" w:hAnsi="Times New Roman" w:cs="Times New Roman"/>
          <w:b/>
          <w:sz w:val="24"/>
          <w:szCs w:val="24"/>
        </w:rPr>
        <w:t xml:space="preserve"> plkst. 1</w:t>
      </w:r>
      <w:r w:rsidR="002F1204" w:rsidRPr="00076B3D">
        <w:rPr>
          <w:rFonts w:ascii="Times New Roman" w:hAnsi="Times New Roman" w:cs="Times New Roman"/>
          <w:b/>
          <w:sz w:val="24"/>
          <w:szCs w:val="24"/>
        </w:rPr>
        <w:t>7</w:t>
      </w:r>
      <w:r w:rsidRPr="00076B3D">
        <w:rPr>
          <w:rFonts w:ascii="Times New Roman" w:hAnsi="Times New Roman" w:cs="Times New Roman"/>
          <w:b/>
          <w:sz w:val="24"/>
          <w:szCs w:val="24"/>
        </w:rPr>
        <w:t>:00</w:t>
      </w:r>
      <w:r w:rsidRPr="00076B3D">
        <w:rPr>
          <w:rFonts w:ascii="Times New Roman" w:hAnsi="Times New Roman" w:cs="Times New Roman"/>
          <w:sz w:val="24"/>
          <w:szCs w:val="24"/>
        </w:rPr>
        <w:t>.</w:t>
      </w:r>
    </w:p>
    <w:p w14:paraId="3A22AD25" w14:textId="649DD255" w:rsidR="00ED6AF8" w:rsidRPr="00076B3D" w:rsidRDefault="00ED6AF8" w:rsidP="00ED6AF8">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 xml:space="preserve">Projekta iesniegumu sagatavotu elektroniskā dokumenta formā (parakstītu ar drošu elektronisko parakstu un satur laika zīmogu), nosūta uz Aizsardzības ministrijas e-pasta adresi </w:t>
      </w:r>
      <w:hyperlink r:id="rId8" w:history="1">
        <w:r w:rsidRPr="00076B3D">
          <w:rPr>
            <w:rStyle w:val="Hyperlink"/>
            <w:rFonts w:ascii="Times New Roman" w:hAnsi="Times New Roman" w:cs="Times New Roman"/>
            <w:color w:val="auto"/>
            <w:sz w:val="24"/>
            <w:szCs w:val="24"/>
          </w:rPr>
          <w:t>pasts@mod.gov.lv</w:t>
        </w:r>
      </w:hyperlink>
      <w:r w:rsidRPr="00076B3D">
        <w:t xml:space="preserve"> </w:t>
      </w:r>
      <w:r w:rsidRPr="00076B3D">
        <w:rPr>
          <w:rFonts w:ascii="Times New Roman" w:hAnsi="Times New Roman" w:cs="Times New Roman"/>
          <w:sz w:val="24"/>
          <w:szCs w:val="24"/>
        </w:rPr>
        <w:t xml:space="preserve">un </w:t>
      </w:r>
      <w:hyperlink r:id="rId9" w:history="1">
        <w:r w:rsidRPr="00076B3D">
          <w:rPr>
            <w:rStyle w:val="Hyperlink"/>
            <w:rFonts w:ascii="Times New Roman" w:hAnsi="Times New Roman" w:cs="Times New Roman"/>
            <w:color w:val="auto"/>
            <w:sz w:val="24"/>
            <w:szCs w:val="24"/>
          </w:rPr>
          <w:t>mara.bondare@mod.gov.lv</w:t>
        </w:r>
      </w:hyperlink>
      <w:r w:rsidRPr="00076B3D">
        <w:rPr>
          <w:rFonts w:ascii="Times New Roman" w:hAnsi="Times New Roman" w:cs="Times New Roman"/>
          <w:sz w:val="24"/>
          <w:szCs w:val="24"/>
        </w:rPr>
        <w:t xml:space="preserve">, e-pasta ailē  “Temats” norādot “Domnīcu </w:t>
      </w:r>
      <w:r w:rsidR="00010021" w:rsidRPr="00076B3D">
        <w:rPr>
          <w:rFonts w:ascii="Times New Roman" w:hAnsi="Times New Roman" w:cs="Times New Roman"/>
          <w:sz w:val="24"/>
          <w:szCs w:val="24"/>
        </w:rPr>
        <w:t xml:space="preserve">projektu </w:t>
      </w:r>
      <w:r w:rsidRPr="00076B3D">
        <w:rPr>
          <w:rFonts w:ascii="Times New Roman" w:hAnsi="Times New Roman" w:cs="Times New Roman"/>
          <w:sz w:val="24"/>
          <w:szCs w:val="24"/>
        </w:rPr>
        <w:t xml:space="preserve">konkurss 2024” līdz konkursa nolikuma 3.4.1. apakšpunktā noteiktajam termiņam. </w:t>
      </w:r>
    </w:p>
    <w:p w14:paraId="7A5E885D" w14:textId="16905A54" w:rsidR="00ED6AF8" w:rsidRPr="00076B3D" w:rsidRDefault="00ED6AF8" w:rsidP="000645EA">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lastRenderedPageBreak/>
        <w:t>AM  izskata tikai tos projektu iesniegumus, kuri ir iesniegti konkursa nolikuma 3.</w:t>
      </w:r>
      <w:r w:rsidR="001138C8" w:rsidRPr="00076B3D">
        <w:rPr>
          <w:rFonts w:ascii="Times New Roman" w:hAnsi="Times New Roman" w:cs="Times New Roman"/>
          <w:sz w:val="24"/>
          <w:szCs w:val="24"/>
        </w:rPr>
        <w:t>4</w:t>
      </w:r>
      <w:r w:rsidRPr="00076B3D">
        <w:rPr>
          <w:rFonts w:ascii="Times New Roman" w:hAnsi="Times New Roman" w:cs="Times New Roman"/>
          <w:sz w:val="24"/>
          <w:szCs w:val="24"/>
        </w:rPr>
        <w:t>.1. apakšpunktā norādītajā termiņā.</w:t>
      </w:r>
    </w:p>
    <w:p w14:paraId="6832AE3C" w14:textId="77777777" w:rsidR="00ED6AF8" w:rsidRPr="00076B3D" w:rsidRDefault="00ED6AF8" w:rsidP="00ED6AF8">
      <w:pPr>
        <w:pStyle w:val="Heading2"/>
        <w:numPr>
          <w:ilvl w:val="1"/>
          <w:numId w:val="3"/>
        </w:numPr>
        <w:rPr>
          <w:sz w:val="24"/>
        </w:rPr>
      </w:pPr>
      <w:r w:rsidRPr="00076B3D">
        <w:rPr>
          <w:sz w:val="24"/>
        </w:rPr>
        <w:t>Projektu iesniegumu precizēšana un atsaukšana</w:t>
      </w:r>
    </w:p>
    <w:p w14:paraId="7B5321CA" w14:textId="0655E5B5" w:rsidR="00ED6AF8" w:rsidRPr="00076B3D" w:rsidRDefault="00ED6AF8" w:rsidP="001138C8">
      <w:pPr>
        <w:pStyle w:val="ListParagraph"/>
        <w:numPr>
          <w:ilvl w:val="2"/>
          <w:numId w:val="3"/>
        </w:numPr>
        <w:spacing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 xml:space="preserve">Projekta iesniedzējs var atsaukt projekta iesniegumu jebkurā laikā, kamēr nav pieņemts lēmums par tā atbalstīšanu, AM iesniedzot paziņojumu e-pasta formā uz e-pasta adresi </w:t>
      </w:r>
      <w:hyperlink r:id="rId10" w:history="1">
        <w:r w:rsidRPr="00076B3D">
          <w:rPr>
            <w:rStyle w:val="Hyperlink"/>
            <w:rFonts w:ascii="Times New Roman" w:hAnsi="Times New Roman" w:cs="Times New Roman"/>
            <w:color w:val="auto"/>
            <w:sz w:val="24"/>
            <w:szCs w:val="24"/>
          </w:rPr>
          <w:t>pasts@mod.gov.lv</w:t>
        </w:r>
      </w:hyperlink>
      <w:r w:rsidRPr="00076B3D">
        <w:t xml:space="preserve"> </w:t>
      </w:r>
      <w:r w:rsidRPr="00076B3D">
        <w:rPr>
          <w:rFonts w:ascii="Times New Roman" w:hAnsi="Times New Roman" w:cs="Times New Roman"/>
          <w:sz w:val="24"/>
          <w:szCs w:val="24"/>
        </w:rPr>
        <w:t xml:space="preserve">un </w:t>
      </w:r>
      <w:hyperlink r:id="rId11" w:history="1">
        <w:r w:rsidRPr="00076B3D">
          <w:rPr>
            <w:rStyle w:val="Hyperlink"/>
            <w:rFonts w:ascii="Times New Roman" w:hAnsi="Times New Roman" w:cs="Times New Roman"/>
            <w:color w:val="auto"/>
            <w:sz w:val="24"/>
            <w:szCs w:val="24"/>
          </w:rPr>
          <w:t>mara.bondare@mod.gov.lv</w:t>
        </w:r>
      </w:hyperlink>
      <w:r w:rsidR="00010021" w:rsidRPr="00076B3D">
        <w:rPr>
          <w:rFonts w:ascii="Times New Roman" w:hAnsi="Times New Roman" w:cs="Times New Roman"/>
          <w:sz w:val="24"/>
          <w:szCs w:val="24"/>
        </w:rPr>
        <w:t>.</w:t>
      </w:r>
    </w:p>
    <w:p w14:paraId="3F443519" w14:textId="77777777" w:rsidR="00ED6AF8" w:rsidRPr="00076B3D" w:rsidRDefault="00ED6AF8" w:rsidP="00ED6AF8">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Projekta iesnieguma atsaukumam ir bezierunu raksturs, un tas izslēdz projekta iesniedzēju no tālākās dalības konkursā.</w:t>
      </w:r>
    </w:p>
    <w:p w14:paraId="79FFFE32" w14:textId="4FD622F5" w:rsidR="00ED6AF8" w:rsidRPr="00076B3D" w:rsidRDefault="00ED6AF8" w:rsidP="005C6931">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Projekta iesniedzējs līdz projektu iesniegumu iesniegšanas termiņa beigām var precizēt projekta iesniegumu, iesniedzot paziņojumu elektroniskā formā.</w:t>
      </w:r>
    </w:p>
    <w:p w14:paraId="6CC7BDEC" w14:textId="77777777" w:rsidR="00ED6AF8" w:rsidRPr="00076B3D" w:rsidRDefault="00ED6AF8" w:rsidP="001138C8">
      <w:pPr>
        <w:pStyle w:val="Heading2"/>
        <w:numPr>
          <w:ilvl w:val="1"/>
          <w:numId w:val="3"/>
        </w:numPr>
        <w:spacing w:before="0"/>
        <w:rPr>
          <w:sz w:val="24"/>
        </w:rPr>
      </w:pPr>
      <w:bookmarkStart w:id="1" w:name="_Toc524509142"/>
      <w:r w:rsidRPr="00076B3D">
        <w:rPr>
          <w:sz w:val="24"/>
        </w:rPr>
        <w:t xml:space="preserve"> Papildu informācija projekta iesnieguma sagatavošanai</w:t>
      </w:r>
      <w:bookmarkEnd w:id="1"/>
    </w:p>
    <w:p w14:paraId="45CDE704" w14:textId="77777777" w:rsidR="00ED6AF8" w:rsidRPr="00076B3D" w:rsidRDefault="00ED6AF8" w:rsidP="001138C8">
      <w:pPr>
        <w:pStyle w:val="ListParagraph"/>
        <w:numPr>
          <w:ilvl w:val="2"/>
          <w:numId w:val="3"/>
        </w:numPr>
        <w:spacing w:after="0" w:line="240" w:lineRule="auto"/>
        <w:jc w:val="both"/>
        <w:rPr>
          <w:rFonts w:ascii="Times New Roman" w:hAnsi="Times New Roman" w:cs="Times New Roman"/>
          <w:sz w:val="24"/>
          <w:szCs w:val="24"/>
        </w:rPr>
      </w:pPr>
      <w:r w:rsidRPr="00076B3D">
        <w:rPr>
          <w:rFonts w:ascii="Times New Roman" w:hAnsi="Times New Roman" w:cs="Times New Roman"/>
          <w:sz w:val="24"/>
          <w:szCs w:val="24"/>
        </w:rPr>
        <w:t>Ieinteresētajām personām ir tiesības saņemt papildu informāciju par izsludināto konkursu un konkursā iesniedzamajiem dokumentiem.</w:t>
      </w:r>
    </w:p>
    <w:p w14:paraId="07246E08" w14:textId="39E303E6" w:rsidR="00ED6AF8" w:rsidRPr="00076B3D" w:rsidRDefault="00ED6AF8" w:rsidP="001138C8">
      <w:pPr>
        <w:pStyle w:val="ListParagraph"/>
        <w:numPr>
          <w:ilvl w:val="2"/>
          <w:numId w:val="3"/>
        </w:numPr>
        <w:spacing w:after="0" w:line="240" w:lineRule="auto"/>
        <w:jc w:val="both"/>
        <w:rPr>
          <w:rFonts w:ascii="Times New Roman" w:hAnsi="Times New Roman" w:cs="Times New Roman"/>
          <w:sz w:val="24"/>
          <w:szCs w:val="24"/>
        </w:rPr>
      </w:pPr>
      <w:r w:rsidRPr="00076B3D">
        <w:rPr>
          <w:rFonts w:ascii="Times New Roman" w:hAnsi="Times New Roman" w:cs="Times New Roman"/>
          <w:sz w:val="24"/>
          <w:szCs w:val="24"/>
        </w:rPr>
        <w:t xml:space="preserve">Lai saņemtu papildu informāciju par konkursu, ieinteresētā persona var iesniegt </w:t>
      </w:r>
      <w:r w:rsidR="00010021" w:rsidRPr="00076B3D">
        <w:rPr>
          <w:rFonts w:ascii="Times New Roman" w:hAnsi="Times New Roman" w:cs="Times New Roman"/>
          <w:sz w:val="24"/>
          <w:szCs w:val="24"/>
        </w:rPr>
        <w:t>AM</w:t>
      </w:r>
      <w:r w:rsidRPr="00076B3D">
        <w:rPr>
          <w:rFonts w:ascii="Times New Roman" w:hAnsi="Times New Roman" w:cs="Times New Roman"/>
          <w:sz w:val="24"/>
          <w:szCs w:val="24"/>
        </w:rPr>
        <w:t xml:space="preserve"> iesniegumu ar jautājumiem par konkursu ne vēlāk kā desmit darba dienas pirms projektu iesniegšanas termiņa beigām. Iesniegumu ar jautājumiem par konkursu iesniedz elektroniski. Iesniegumus elektroniskajā formā ieinteresētā persona nosūta uz </w:t>
      </w:r>
      <w:r w:rsidR="00010021" w:rsidRPr="00076B3D">
        <w:rPr>
          <w:rFonts w:ascii="Times New Roman" w:hAnsi="Times New Roman" w:cs="Times New Roman"/>
          <w:sz w:val="24"/>
          <w:szCs w:val="24"/>
        </w:rPr>
        <w:t xml:space="preserve">e-pasta adresi </w:t>
      </w:r>
      <w:hyperlink r:id="rId12" w:history="1">
        <w:r w:rsidR="00010021" w:rsidRPr="00076B3D">
          <w:rPr>
            <w:rStyle w:val="Hyperlink"/>
            <w:rFonts w:ascii="Times New Roman" w:hAnsi="Times New Roman" w:cs="Times New Roman"/>
            <w:color w:val="auto"/>
            <w:sz w:val="24"/>
            <w:szCs w:val="24"/>
          </w:rPr>
          <w:t>pasts@mod.gov.lv</w:t>
        </w:r>
      </w:hyperlink>
      <w:r w:rsidR="00010021" w:rsidRPr="00076B3D">
        <w:t xml:space="preserve"> </w:t>
      </w:r>
      <w:r w:rsidR="00010021" w:rsidRPr="00076B3D">
        <w:rPr>
          <w:rFonts w:ascii="Times New Roman" w:hAnsi="Times New Roman" w:cs="Times New Roman"/>
          <w:sz w:val="24"/>
          <w:szCs w:val="24"/>
        </w:rPr>
        <w:t xml:space="preserve">un </w:t>
      </w:r>
      <w:hyperlink r:id="rId13" w:history="1">
        <w:r w:rsidR="00010021" w:rsidRPr="00076B3D">
          <w:rPr>
            <w:rStyle w:val="Hyperlink"/>
            <w:rFonts w:ascii="Times New Roman" w:hAnsi="Times New Roman" w:cs="Times New Roman"/>
            <w:color w:val="auto"/>
            <w:sz w:val="24"/>
            <w:szCs w:val="24"/>
          </w:rPr>
          <w:t>mara.bondare@mod.gov.lv</w:t>
        </w:r>
      </w:hyperlink>
      <w:r w:rsidR="00010021" w:rsidRPr="00076B3D">
        <w:rPr>
          <w:rFonts w:ascii="Times New Roman" w:hAnsi="Times New Roman" w:cs="Times New Roman"/>
          <w:sz w:val="24"/>
          <w:szCs w:val="24"/>
        </w:rPr>
        <w:t>, e-pasta ailē  “Temats” norādot “Domnīcu projektu konkurss 2024”.</w:t>
      </w:r>
    </w:p>
    <w:p w14:paraId="551968EB" w14:textId="77777777" w:rsidR="00D55584" w:rsidRPr="00076B3D" w:rsidRDefault="00D55584" w:rsidP="00D55584">
      <w:pPr>
        <w:spacing w:after="0" w:line="240" w:lineRule="auto"/>
        <w:jc w:val="both"/>
        <w:rPr>
          <w:rFonts w:ascii="Times New Roman" w:hAnsi="Times New Roman" w:cs="Times New Roman"/>
          <w:sz w:val="24"/>
          <w:szCs w:val="24"/>
        </w:rPr>
      </w:pPr>
    </w:p>
    <w:p w14:paraId="5F1B0903" w14:textId="73619994" w:rsidR="000952EA" w:rsidRPr="00076B3D" w:rsidRDefault="000952EA" w:rsidP="000952EA">
      <w:pPr>
        <w:pStyle w:val="ListParagraph"/>
        <w:numPr>
          <w:ilvl w:val="0"/>
          <w:numId w:val="3"/>
        </w:numPr>
        <w:rPr>
          <w:rFonts w:ascii="Times New Roman" w:hAnsi="Times New Roman" w:cs="Times New Roman"/>
          <w:b/>
          <w:bCs/>
          <w:sz w:val="24"/>
          <w:szCs w:val="24"/>
        </w:rPr>
      </w:pPr>
      <w:r w:rsidRPr="00076B3D">
        <w:rPr>
          <w:rFonts w:ascii="Times New Roman" w:hAnsi="Times New Roman" w:cs="Times New Roman"/>
          <w:b/>
          <w:bCs/>
          <w:sz w:val="24"/>
          <w:szCs w:val="24"/>
        </w:rPr>
        <w:t>Projektu iesniegumu atlase un vērtēšana</w:t>
      </w:r>
    </w:p>
    <w:p w14:paraId="3824CD3C" w14:textId="77777777" w:rsidR="00147EBB" w:rsidRPr="00076B3D" w:rsidRDefault="00147EBB" w:rsidP="00147EBB">
      <w:pPr>
        <w:pStyle w:val="ListParagraph"/>
        <w:numPr>
          <w:ilvl w:val="1"/>
          <w:numId w:val="3"/>
        </w:numPr>
        <w:rPr>
          <w:rFonts w:ascii="Times New Roman" w:hAnsi="Times New Roman" w:cs="Times New Roman"/>
          <w:b/>
          <w:sz w:val="24"/>
          <w:szCs w:val="24"/>
        </w:rPr>
      </w:pPr>
      <w:bookmarkStart w:id="2" w:name="_Toc524509145"/>
      <w:r w:rsidRPr="00076B3D">
        <w:rPr>
          <w:rFonts w:ascii="Times New Roman" w:hAnsi="Times New Roman" w:cs="Times New Roman"/>
          <w:b/>
          <w:sz w:val="24"/>
          <w:szCs w:val="24"/>
        </w:rPr>
        <w:t>Projektu iesniegumu pārbaude</w:t>
      </w:r>
      <w:bookmarkEnd w:id="2"/>
    </w:p>
    <w:p w14:paraId="58B1C0BA" w14:textId="1251CB7B" w:rsidR="00147EBB" w:rsidRPr="00076B3D" w:rsidRDefault="00147EBB" w:rsidP="00BF40E3">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Pēc projekt</w:t>
      </w:r>
      <w:r w:rsidR="0094140E" w:rsidRPr="00076B3D">
        <w:rPr>
          <w:rFonts w:ascii="Times New Roman" w:hAnsi="Times New Roman" w:cs="Times New Roman"/>
          <w:sz w:val="24"/>
          <w:szCs w:val="24"/>
        </w:rPr>
        <w:t>u</w:t>
      </w:r>
      <w:r w:rsidRPr="00076B3D">
        <w:rPr>
          <w:rFonts w:ascii="Times New Roman" w:hAnsi="Times New Roman" w:cs="Times New Roman"/>
          <w:sz w:val="24"/>
          <w:szCs w:val="24"/>
        </w:rPr>
        <w:t xml:space="preserve"> iesnieg</w:t>
      </w:r>
      <w:r w:rsidR="0094140E" w:rsidRPr="00076B3D">
        <w:rPr>
          <w:rFonts w:ascii="Times New Roman" w:hAnsi="Times New Roman" w:cs="Times New Roman"/>
          <w:sz w:val="24"/>
          <w:szCs w:val="24"/>
        </w:rPr>
        <w:t xml:space="preserve">šanas termiņa </w:t>
      </w:r>
      <w:r w:rsidR="00904A05" w:rsidRPr="00076B3D">
        <w:rPr>
          <w:rFonts w:ascii="Times New Roman" w:hAnsi="Times New Roman" w:cs="Times New Roman"/>
          <w:sz w:val="24"/>
          <w:szCs w:val="24"/>
        </w:rPr>
        <w:t xml:space="preserve">noslēguma </w:t>
      </w:r>
      <w:r w:rsidR="0094140E" w:rsidRPr="00076B3D">
        <w:rPr>
          <w:rFonts w:ascii="Times New Roman" w:hAnsi="Times New Roman" w:cs="Times New Roman"/>
          <w:sz w:val="24"/>
          <w:szCs w:val="24"/>
        </w:rPr>
        <w:t xml:space="preserve">AM </w:t>
      </w:r>
      <w:r w:rsidRPr="00076B3D">
        <w:rPr>
          <w:rFonts w:ascii="Times New Roman" w:hAnsi="Times New Roman" w:cs="Times New Roman"/>
          <w:sz w:val="24"/>
          <w:szCs w:val="24"/>
        </w:rPr>
        <w:t>pārbauda</w:t>
      </w:r>
      <w:r w:rsidR="00822E7D" w:rsidRPr="00076B3D">
        <w:rPr>
          <w:rFonts w:ascii="Times New Roman" w:hAnsi="Times New Roman" w:cs="Times New Roman"/>
          <w:sz w:val="24"/>
          <w:szCs w:val="24"/>
        </w:rPr>
        <w:t xml:space="preserve">, </w:t>
      </w:r>
      <w:r w:rsidRPr="00076B3D">
        <w:rPr>
          <w:rFonts w:ascii="Times New Roman" w:hAnsi="Times New Roman" w:cs="Times New Roman"/>
          <w:sz w:val="24"/>
          <w:szCs w:val="24"/>
        </w:rPr>
        <w:t xml:space="preserve">vai projektu iesniedzēju gadījumā nav iestājušies </w:t>
      </w:r>
      <w:r w:rsidR="00822E7D" w:rsidRPr="00076B3D">
        <w:rPr>
          <w:rFonts w:ascii="Times New Roman" w:hAnsi="Times New Roman" w:cs="Times New Roman"/>
          <w:sz w:val="24"/>
          <w:szCs w:val="24"/>
        </w:rPr>
        <w:t xml:space="preserve">3.1.1.8. aprakstītie </w:t>
      </w:r>
      <w:r w:rsidRPr="00076B3D">
        <w:rPr>
          <w:rFonts w:ascii="Times New Roman" w:hAnsi="Times New Roman" w:cs="Times New Roman"/>
          <w:sz w:val="24"/>
          <w:szCs w:val="24"/>
        </w:rPr>
        <w:t>nosacījumi, kuru dēļ projekta iesniegumu noraida un tālāk nevērtē.</w:t>
      </w:r>
    </w:p>
    <w:p w14:paraId="363B78E3" w14:textId="27303F3D" w:rsidR="00147EBB" w:rsidRPr="00076B3D" w:rsidRDefault="0094140E" w:rsidP="0094140E">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AM</w:t>
      </w:r>
      <w:r w:rsidR="00147EBB" w:rsidRPr="00076B3D">
        <w:rPr>
          <w:rFonts w:ascii="Times New Roman" w:hAnsi="Times New Roman" w:cs="Times New Roman"/>
          <w:sz w:val="24"/>
          <w:szCs w:val="24"/>
        </w:rPr>
        <w:t xml:space="preserve"> pārbauda, vai projektu iesniegumi ir noformēti atbilstoši konkursa nolikuma 3.1. – 3.</w:t>
      </w:r>
      <w:r w:rsidR="001138C8" w:rsidRPr="00076B3D">
        <w:rPr>
          <w:rFonts w:ascii="Times New Roman" w:hAnsi="Times New Roman" w:cs="Times New Roman"/>
          <w:sz w:val="24"/>
          <w:szCs w:val="24"/>
        </w:rPr>
        <w:t>4</w:t>
      </w:r>
      <w:r w:rsidR="00147EBB" w:rsidRPr="00076B3D">
        <w:rPr>
          <w:rFonts w:ascii="Times New Roman" w:hAnsi="Times New Roman" w:cs="Times New Roman"/>
          <w:sz w:val="24"/>
          <w:szCs w:val="24"/>
        </w:rPr>
        <w:t xml:space="preserve">. punktā noteiktajām prasībām. Ja konstatē kādu trūkumu (piemēram, nav kāda dokumenta, projekta iesniegums nav parakstīts vai tehniski noformēts, nav iesniegta projekta iesnieguma elektroniskā versija), sekretariāts vienu reizi rakstiski pieprasa projekta iesniedzējam papildu informāciju, kuru tas precizē noteiktajā termiņā. </w:t>
      </w:r>
    </w:p>
    <w:p w14:paraId="024DC598" w14:textId="471667D8" w:rsidR="00147EBB" w:rsidRPr="00076B3D" w:rsidRDefault="00147EBB" w:rsidP="0094140E">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 xml:space="preserve">Ja </w:t>
      </w:r>
      <w:r w:rsidR="0094140E" w:rsidRPr="00076B3D">
        <w:rPr>
          <w:rFonts w:ascii="Times New Roman" w:hAnsi="Times New Roman" w:cs="Times New Roman"/>
          <w:sz w:val="24"/>
          <w:szCs w:val="24"/>
        </w:rPr>
        <w:t>AM</w:t>
      </w:r>
      <w:r w:rsidRPr="00076B3D">
        <w:rPr>
          <w:rFonts w:ascii="Times New Roman" w:hAnsi="Times New Roman" w:cs="Times New Roman"/>
          <w:sz w:val="24"/>
          <w:szCs w:val="24"/>
        </w:rPr>
        <w:t xml:space="preserve"> noteiktajā termiņā projekta iesniedzējs nav sniedzis pieprasīto informāciju vai sniegtā informācija ir nepilnīga, projekta iesniegumu noraida un tālāk nevērtē.</w:t>
      </w:r>
    </w:p>
    <w:p w14:paraId="5FE1B183" w14:textId="419AA555" w:rsidR="00147EBB" w:rsidRPr="00076B3D" w:rsidRDefault="00147EBB" w:rsidP="00147EBB">
      <w:pPr>
        <w:pStyle w:val="ListParagraph"/>
        <w:numPr>
          <w:ilvl w:val="1"/>
          <w:numId w:val="3"/>
        </w:numPr>
        <w:rPr>
          <w:rFonts w:ascii="Times New Roman" w:hAnsi="Times New Roman" w:cs="Times New Roman"/>
          <w:b/>
          <w:bCs/>
          <w:sz w:val="24"/>
          <w:szCs w:val="24"/>
        </w:rPr>
      </w:pPr>
      <w:r w:rsidRPr="00076B3D">
        <w:rPr>
          <w:rFonts w:ascii="Times New Roman" w:hAnsi="Times New Roman" w:cs="Times New Roman"/>
          <w:b/>
          <w:bCs/>
          <w:sz w:val="24"/>
          <w:szCs w:val="24"/>
        </w:rPr>
        <w:t>Projektu iesniegumu vērtēšana</w:t>
      </w:r>
    </w:p>
    <w:p w14:paraId="254139C8" w14:textId="21CD5256" w:rsidR="0094140E" w:rsidRPr="00076B3D" w:rsidRDefault="0094140E" w:rsidP="0094140E">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 xml:space="preserve">Pēc noteikto pārbaužu veikšanas AM apkopo vērtēšanai derīgos projektu iesniegumus un iesniedz tos komisijai izvērtēšanai. </w:t>
      </w:r>
    </w:p>
    <w:p w14:paraId="52526F4B" w14:textId="173A102C" w:rsidR="0094140E" w:rsidRPr="00076B3D" w:rsidRDefault="0094140E" w:rsidP="0094140E">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Komisija ne vēlāk kā 20 darba dienu laikā pēc 3.</w:t>
      </w:r>
      <w:r w:rsidR="001138C8" w:rsidRPr="00076B3D">
        <w:rPr>
          <w:rFonts w:ascii="Times New Roman" w:hAnsi="Times New Roman" w:cs="Times New Roman"/>
          <w:sz w:val="24"/>
          <w:szCs w:val="24"/>
        </w:rPr>
        <w:t>4</w:t>
      </w:r>
      <w:r w:rsidRPr="00076B3D">
        <w:rPr>
          <w:rFonts w:ascii="Times New Roman" w:hAnsi="Times New Roman" w:cs="Times New Roman"/>
          <w:sz w:val="24"/>
          <w:szCs w:val="24"/>
        </w:rPr>
        <w:t xml:space="preserve">.1. apakšpunktā noteiktā termiņa beigām izvērtē projektu iesniegumus un pieņem lēmumu par to atbalstīšanu, atbalstīšanu ar nosacījumiem, vai neatbalstīšanu. </w:t>
      </w:r>
    </w:p>
    <w:p w14:paraId="3F846E95" w14:textId="6D880E3F" w:rsidR="0094140E" w:rsidRPr="00076B3D" w:rsidRDefault="0094140E" w:rsidP="0094140E">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 xml:space="preserve">Gadījumā, ja objektīvu iemeslu dēļ aizkavējas projektu iesniegumu izvērtēšana, ministrija lemj par projekta iesniegumu izvērtēšanas termiņa pagarināšanu, par ko </w:t>
      </w:r>
      <w:r w:rsidR="00495740" w:rsidRPr="00076B3D">
        <w:rPr>
          <w:rFonts w:ascii="Times New Roman" w:hAnsi="Times New Roman" w:cs="Times New Roman"/>
          <w:sz w:val="24"/>
          <w:szCs w:val="24"/>
        </w:rPr>
        <w:t>tā</w:t>
      </w:r>
      <w:r w:rsidRPr="00076B3D">
        <w:rPr>
          <w:rFonts w:ascii="Times New Roman" w:hAnsi="Times New Roman" w:cs="Times New Roman"/>
          <w:sz w:val="24"/>
          <w:szCs w:val="24"/>
        </w:rPr>
        <w:t xml:space="preserve"> informē projektu iesniedzējus elektroniski.</w:t>
      </w:r>
    </w:p>
    <w:p w14:paraId="569317E7" w14:textId="77777777" w:rsidR="0094140E" w:rsidRPr="00076B3D" w:rsidRDefault="0094140E" w:rsidP="0094140E">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lastRenderedPageBreak/>
        <w:t>Komisija vērtē projekta iesniegumu, piešķirot punktus atbilstoši šādiem izvērtēšanas kritērijiem:</w:t>
      </w:r>
    </w:p>
    <w:p w14:paraId="195791A5" w14:textId="77777777" w:rsidR="00744B80" w:rsidRPr="00076B3D" w:rsidRDefault="00744B80" w:rsidP="00495740">
      <w:pPr>
        <w:pStyle w:val="ListParagraph"/>
        <w:numPr>
          <w:ilvl w:val="3"/>
          <w:numId w:val="3"/>
        </w:numPr>
        <w:rPr>
          <w:rFonts w:ascii="Times New Roman" w:hAnsi="Times New Roman" w:cs="Times New Roman"/>
          <w:sz w:val="24"/>
          <w:szCs w:val="24"/>
        </w:rPr>
      </w:pPr>
      <w:r w:rsidRPr="00076B3D">
        <w:rPr>
          <w:rFonts w:ascii="Times New Roman" w:hAnsi="Times New Roman" w:cs="Times New Roman"/>
          <w:sz w:val="24"/>
          <w:szCs w:val="24"/>
        </w:rPr>
        <w:t>Projekta īstenotāja:</w:t>
      </w:r>
    </w:p>
    <w:p w14:paraId="68D7784B" w14:textId="1135346D" w:rsidR="00BF7FF8" w:rsidRPr="00076B3D" w:rsidRDefault="00744B80" w:rsidP="00744B80">
      <w:pPr>
        <w:pStyle w:val="ListParagraph"/>
        <w:numPr>
          <w:ilvl w:val="4"/>
          <w:numId w:val="3"/>
        </w:numPr>
        <w:rPr>
          <w:rFonts w:ascii="Times New Roman" w:hAnsi="Times New Roman" w:cs="Times New Roman"/>
          <w:sz w:val="24"/>
          <w:szCs w:val="24"/>
        </w:rPr>
      </w:pPr>
      <w:r w:rsidRPr="00076B3D">
        <w:rPr>
          <w:rFonts w:ascii="Times New Roman" w:hAnsi="Times New Roman" w:cs="Times New Roman"/>
          <w:sz w:val="24"/>
          <w:szCs w:val="24"/>
        </w:rPr>
        <w:t>Specialitāte/darbības joma;</w:t>
      </w:r>
    </w:p>
    <w:p w14:paraId="4128F637" w14:textId="57928796" w:rsidR="00744B80" w:rsidRPr="00076B3D" w:rsidRDefault="00744B80" w:rsidP="00744B80">
      <w:pPr>
        <w:pStyle w:val="ListParagraph"/>
        <w:numPr>
          <w:ilvl w:val="4"/>
          <w:numId w:val="3"/>
        </w:numPr>
        <w:rPr>
          <w:rFonts w:ascii="Times New Roman" w:hAnsi="Times New Roman" w:cs="Times New Roman"/>
          <w:sz w:val="24"/>
          <w:szCs w:val="24"/>
        </w:rPr>
      </w:pPr>
      <w:r w:rsidRPr="00076B3D">
        <w:rPr>
          <w:rFonts w:ascii="Times New Roman" w:hAnsi="Times New Roman" w:cs="Times New Roman"/>
          <w:sz w:val="24"/>
          <w:szCs w:val="24"/>
        </w:rPr>
        <w:t>Darbības formāt</w:t>
      </w:r>
      <w:r w:rsidR="001138C8" w:rsidRPr="00076B3D">
        <w:rPr>
          <w:rFonts w:ascii="Times New Roman" w:hAnsi="Times New Roman" w:cs="Times New Roman"/>
          <w:sz w:val="24"/>
          <w:szCs w:val="24"/>
        </w:rPr>
        <w:t>s</w:t>
      </w:r>
      <w:r w:rsidRPr="00076B3D">
        <w:rPr>
          <w:rFonts w:ascii="Times New Roman" w:hAnsi="Times New Roman" w:cs="Times New Roman"/>
          <w:sz w:val="24"/>
          <w:szCs w:val="24"/>
        </w:rPr>
        <w:t>;</w:t>
      </w:r>
    </w:p>
    <w:p w14:paraId="3D48EB3B" w14:textId="6C5BCC83" w:rsidR="00744B80" w:rsidRPr="00076B3D" w:rsidRDefault="00744B80" w:rsidP="00744B80">
      <w:pPr>
        <w:pStyle w:val="ListParagraph"/>
        <w:numPr>
          <w:ilvl w:val="4"/>
          <w:numId w:val="3"/>
        </w:numPr>
        <w:rPr>
          <w:rFonts w:ascii="Times New Roman" w:hAnsi="Times New Roman" w:cs="Times New Roman"/>
          <w:sz w:val="24"/>
          <w:szCs w:val="24"/>
        </w:rPr>
      </w:pPr>
      <w:r w:rsidRPr="00076B3D">
        <w:rPr>
          <w:rFonts w:ascii="Times New Roman" w:hAnsi="Times New Roman" w:cs="Times New Roman"/>
          <w:sz w:val="24"/>
          <w:szCs w:val="24"/>
        </w:rPr>
        <w:t>Līdzšinējā pieredze ar darbu ar dažādām auditorijām;</w:t>
      </w:r>
    </w:p>
    <w:p w14:paraId="677B1367" w14:textId="09B2456B" w:rsidR="00744B80" w:rsidRPr="00076B3D" w:rsidRDefault="00744B80" w:rsidP="00744B80">
      <w:pPr>
        <w:pStyle w:val="ListParagraph"/>
        <w:numPr>
          <w:ilvl w:val="4"/>
          <w:numId w:val="3"/>
        </w:numPr>
        <w:rPr>
          <w:rFonts w:ascii="Times New Roman" w:hAnsi="Times New Roman" w:cs="Times New Roman"/>
          <w:sz w:val="24"/>
          <w:szCs w:val="24"/>
        </w:rPr>
      </w:pPr>
      <w:r w:rsidRPr="00076B3D">
        <w:rPr>
          <w:rFonts w:ascii="Times New Roman" w:hAnsi="Times New Roman" w:cs="Times New Roman"/>
          <w:sz w:val="24"/>
          <w:szCs w:val="24"/>
        </w:rPr>
        <w:t>Atpazīstamība.</w:t>
      </w:r>
    </w:p>
    <w:p w14:paraId="262C19A4" w14:textId="49EAA79F" w:rsidR="00744B80" w:rsidRPr="00076B3D" w:rsidRDefault="00744B80" w:rsidP="00744B80">
      <w:pPr>
        <w:pStyle w:val="ListParagraph"/>
        <w:numPr>
          <w:ilvl w:val="3"/>
          <w:numId w:val="3"/>
        </w:numPr>
        <w:rPr>
          <w:rFonts w:ascii="Times New Roman" w:hAnsi="Times New Roman" w:cs="Times New Roman"/>
          <w:sz w:val="24"/>
          <w:szCs w:val="24"/>
        </w:rPr>
      </w:pPr>
      <w:r w:rsidRPr="00076B3D">
        <w:rPr>
          <w:rFonts w:ascii="Times New Roman" w:hAnsi="Times New Roman" w:cs="Times New Roman"/>
          <w:sz w:val="24"/>
          <w:szCs w:val="24"/>
        </w:rPr>
        <w:t>Īstenotā projekta atbilstība:</w:t>
      </w:r>
    </w:p>
    <w:p w14:paraId="5D2BB831" w14:textId="65959B2A" w:rsidR="00744B80" w:rsidRPr="00076B3D" w:rsidRDefault="00744B80">
      <w:pPr>
        <w:pStyle w:val="ListParagraph"/>
        <w:numPr>
          <w:ilvl w:val="4"/>
          <w:numId w:val="3"/>
        </w:numPr>
        <w:rPr>
          <w:rFonts w:ascii="Times New Roman" w:hAnsi="Times New Roman" w:cs="Times New Roman"/>
          <w:sz w:val="24"/>
          <w:szCs w:val="24"/>
        </w:rPr>
      </w:pPr>
      <w:r w:rsidRPr="00076B3D">
        <w:rPr>
          <w:rFonts w:ascii="Times New Roman" w:hAnsi="Times New Roman" w:cs="Times New Roman"/>
          <w:sz w:val="24"/>
          <w:szCs w:val="24"/>
        </w:rPr>
        <w:t>AM izvirzītajiem mērķiem</w:t>
      </w:r>
      <w:r w:rsidR="002F1204" w:rsidRPr="00076B3D">
        <w:rPr>
          <w:rFonts w:ascii="Times New Roman" w:hAnsi="Times New Roman" w:cs="Times New Roman"/>
          <w:sz w:val="24"/>
          <w:szCs w:val="24"/>
        </w:rPr>
        <w:t xml:space="preserve"> un virzieniem</w:t>
      </w:r>
      <w:r w:rsidRPr="00076B3D">
        <w:rPr>
          <w:rFonts w:ascii="Times New Roman" w:hAnsi="Times New Roman" w:cs="Times New Roman"/>
          <w:sz w:val="24"/>
          <w:szCs w:val="24"/>
        </w:rPr>
        <w:t>;</w:t>
      </w:r>
    </w:p>
    <w:p w14:paraId="3E781F7D" w14:textId="3D6B0B65" w:rsidR="000952EA" w:rsidRPr="00076B3D" w:rsidRDefault="00744B80" w:rsidP="00BF7FF8">
      <w:pPr>
        <w:pStyle w:val="ListParagraph"/>
        <w:numPr>
          <w:ilvl w:val="4"/>
          <w:numId w:val="3"/>
        </w:numPr>
        <w:rPr>
          <w:rFonts w:ascii="Times New Roman" w:hAnsi="Times New Roman" w:cs="Times New Roman"/>
          <w:sz w:val="24"/>
          <w:szCs w:val="24"/>
        </w:rPr>
      </w:pPr>
      <w:r w:rsidRPr="00076B3D">
        <w:rPr>
          <w:rFonts w:ascii="Times New Roman" w:hAnsi="Times New Roman" w:cs="Times New Roman"/>
          <w:sz w:val="24"/>
          <w:szCs w:val="24"/>
        </w:rPr>
        <w:t>AM izvirzītajiem projekta īstenošanas pasākumiem.</w:t>
      </w:r>
    </w:p>
    <w:p w14:paraId="4EA0F16A" w14:textId="266347CA" w:rsidR="000F68CF" w:rsidRPr="00076B3D" w:rsidRDefault="000F68CF" w:rsidP="000F68CF">
      <w:pPr>
        <w:pStyle w:val="ListParagraph"/>
        <w:numPr>
          <w:ilvl w:val="0"/>
          <w:numId w:val="3"/>
        </w:numPr>
        <w:rPr>
          <w:rFonts w:ascii="Times New Roman" w:hAnsi="Times New Roman" w:cs="Times New Roman"/>
          <w:b/>
          <w:bCs/>
          <w:sz w:val="24"/>
          <w:szCs w:val="24"/>
        </w:rPr>
      </w:pPr>
      <w:r w:rsidRPr="00076B3D">
        <w:rPr>
          <w:rFonts w:ascii="Times New Roman" w:hAnsi="Times New Roman" w:cs="Times New Roman"/>
          <w:b/>
          <w:bCs/>
          <w:sz w:val="24"/>
          <w:szCs w:val="24"/>
        </w:rPr>
        <w:t>Projektu īstenošana</w:t>
      </w:r>
    </w:p>
    <w:p w14:paraId="49C5D10C" w14:textId="504C8ED4" w:rsidR="000F68CF" w:rsidRPr="00076B3D" w:rsidRDefault="000F68CF" w:rsidP="000F68CF">
      <w:pPr>
        <w:pStyle w:val="ListParagraph"/>
        <w:numPr>
          <w:ilvl w:val="1"/>
          <w:numId w:val="3"/>
        </w:numPr>
        <w:rPr>
          <w:rFonts w:ascii="Times New Roman" w:hAnsi="Times New Roman" w:cs="Times New Roman"/>
          <w:sz w:val="24"/>
          <w:szCs w:val="24"/>
        </w:rPr>
      </w:pPr>
      <w:r w:rsidRPr="00076B3D">
        <w:rPr>
          <w:rFonts w:ascii="Times New Roman" w:hAnsi="Times New Roman" w:cs="Times New Roman"/>
          <w:sz w:val="24"/>
          <w:szCs w:val="24"/>
        </w:rPr>
        <w:t>Projektu īstenošana un līguma slēgšana</w:t>
      </w:r>
    </w:p>
    <w:p w14:paraId="304118D9" w14:textId="77777777" w:rsidR="000F68CF" w:rsidRPr="00076B3D" w:rsidRDefault="000F68CF" w:rsidP="000F68CF">
      <w:pPr>
        <w:pStyle w:val="ListParagraph"/>
        <w:numPr>
          <w:ilvl w:val="2"/>
          <w:numId w:val="3"/>
        </w:numPr>
        <w:rPr>
          <w:rFonts w:ascii="Times New Roman" w:hAnsi="Times New Roman" w:cs="Times New Roman"/>
          <w:sz w:val="24"/>
          <w:szCs w:val="24"/>
        </w:rPr>
      </w:pPr>
      <w:r w:rsidRPr="00076B3D">
        <w:rPr>
          <w:rFonts w:ascii="Times New Roman" w:hAnsi="Times New Roman" w:cs="Times New Roman"/>
          <w:sz w:val="24"/>
          <w:szCs w:val="24"/>
        </w:rPr>
        <w:t>Atbalstu piešķir to projektu īstenošanai, kuru projekta iesniegumi atbilst izvērtēšanas kritērijiem un izvērtēšanā ir ieguvuši augstāko punktu skaitu.</w:t>
      </w:r>
    </w:p>
    <w:p w14:paraId="65713D1C" w14:textId="0D03F264" w:rsidR="000F68CF" w:rsidRPr="00076B3D" w:rsidRDefault="000F68CF" w:rsidP="000F68CF">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AM lēmumu nosūta projekta iesniedzējam elektroniski.</w:t>
      </w:r>
    </w:p>
    <w:p w14:paraId="18FC8B8C" w14:textId="77777777" w:rsidR="00673DFD" w:rsidRPr="00076B3D" w:rsidRDefault="000F68CF" w:rsidP="00673DFD">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AM piedāvā slēgt sadarbības līgumu projekta iesniedzējam, kura projekta iesniegums ir atbalstīts finansēšanai.</w:t>
      </w:r>
    </w:p>
    <w:p w14:paraId="5562CD42" w14:textId="77777777" w:rsidR="00673DFD" w:rsidRPr="00076B3D" w:rsidRDefault="00673DFD" w:rsidP="00673DFD">
      <w:pPr>
        <w:pStyle w:val="ListParagraph"/>
        <w:numPr>
          <w:ilvl w:val="1"/>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 xml:space="preserve"> Informēšana par projekta īstenošanas gaitu</w:t>
      </w:r>
    </w:p>
    <w:p w14:paraId="241038C1" w14:textId="11D4BDFA" w:rsidR="000F68CF" w:rsidRPr="00076B3D" w:rsidRDefault="00673DFD" w:rsidP="00673DFD">
      <w:pPr>
        <w:pStyle w:val="ListParagraph"/>
        <w:numPr>
          <w:ilvl w:val="2"/>
          <w:numId w:val="3"/>
        </w:numPr>
        <w:spacing w:before="240" w:after="240" w:line="240" w:lineRule="auto"/>
        <w:jc w:val="both"/>
        <w:rPr>
          <w:rFonts w:ascii="Times New Roman" w:hAnsi="Times New Roman" w:cs="Times New Roman"/>
          <w:sz w:val="24"/>
          <w:szCs w:val="24"/>
        </w:rPr>
      </w:pPr>
      <w:r w:rsidRPr="00076B3D">
        <w:rPr>
          <w:rFonts w:ascii="Times New Roman" w:hAnsi="Times New Roman" w:cs="Times New Roman"/>
          <w:sz w:val="24"/>
          <w:szCs w:val="24"/>
        </w:rPr>
        <w:t xml:space="preserve">Atbalsta saņēmējam ir pienākums informēt </w:t>
      </w:r>
      <w:r w:rsidR="001138C8" w:rsidRPr="00076B3D">
        <w:rPr>
          <w:rFonts w:ascii="Times New Roman" w:hAnsi="Times New Roman" w:cs="Times New Roman"/>
          <w:sz w:val="24"/>
          <w:szCs w:val="24"/>
        </w:rPr>
        <w:t>AM</w:t>
      </w:r>
      <w:r w:rsidRPr="00076B3D">
        <w:rPr>
          <w:rFonts w:ascii="Times New Roman" w:hAnsi="Times New Roman" w:cs="Times New Roman"/>
          <w:sz w:val="24"/>
          <w:szCs w:val="24"/>
        </w:rPr>
        <w:t xml:space="preserve"> par projekta īstenošanas gaitu atbilstoši noslēgtajam līgumam vai pēc pieprasījuma, kā arī par plānotajām izmaiņām (gan saturiskajām, gan finanšu) projekta īstenošanā.</w:t>
      </w:r>
    </w:p>
    <w:p w14:paraId="5CE90F6A" w14:textId="77777777" w:rsidR="001138C8" w:rsidRPr="00076B3D" w:rsidRDefault="001138C8" w:rsidP="00673DFD">
      <w:pPr>
        <w:spacing w:before="240" w:after="240" w:line="240" w:lineRule="auto"/>
        <w:jc w:val="both"/>
        <w:rPr>
          <w:rFonts w:ascii="Times New Roman" w:hAnsi="Times New Roman" w:cs="Times New Roman"/>
          <w:b/>
          <w:bCs/>
          <w:sz w:val="24"/>
          <w:szCs w:val="24"/>
        </w:rPr>
      </w:pPr>
    </w:p>
    <w:p w14:paraId="34C4D8B4" w14:textId="7EA65F81" w:rsidR="00673DFD" w:rsidRPr="00076B3D" w:rsidRDefault="00673DFD" w:rsidP="00673DFD">
      <w:pPr>
        <w:spacing w:before="240" w:after="240" w:line="240" w:lineRule="auto"/>
        <w:jc w:val="both"/>
        <w:rPr>
          <w:rFonts w:ascii="Times New Roman" w:hAnsi="Times New Roman" w:cs="Times New Roman"/>
          <w:b/>
          <w:bCs/>
          <w:sz w:val="24"/>
          <w:szCs w:val="24"/>
        </w:rPr>
      </w:pPr>
      <w:r w:rsidRPr="00076B3D">
        <w:rPr>
          <w:rFonts w:ascii="Times New Roman" w:hAnsi="Times New Roman" w:cs="Times New Roman"/>
          <w:b/>
          <w:bCs/>
          <w:sz w:val="24"/>
          <w:szCs w:val="24"/>
        </w:rPr>
        <w:t>Pielikumi:</w:t>
      </w:r>
      <w:r w:rsidR="001138C8" w:rsidRPr="00076B3D">
        <w:rPr>
          <w:rFonts w:ascii="Times New Roman" w:hAnsi="Times New Roman" w:cs="Times New Roman"/>
          <w:b/>
          <w:bCs/>
          <w:sz w:val="24"/>
          <w:szCs w:val="24"/>
        </w:rPr>
        <w:t xml:space="preserve"> Projekta iesnieguma veidlapa (uz </w:t>
      </w:r>
      <w:r w:rsidR="009569E9" w:rsidRPr="00076B3D">
        <w:rPr>
          <w:rFonts w:ascii="Times New Roman" w:hAnsi="Times New Roman" w:cs="Times New Roman"/>
          <w:b/>
          <w:bCs/>
          <w:sz w:val="24"/>
          <w:szCs w:val="24"/>
        </w:rPr>
        <w:t>2</w:t>
      </w:r>
      <w:r w:rsidR="001138C8" w:rsidRPr="00076B3D">
        <w:rPr>
          <w:rFonts w:ascii="Times New Roman" w:hAnsi="Times New Roman" w:cs="Times New Roman"/>
          <w:b/>
          <w:bCs/>
          <w:sz w:val="24"/>
          <w:szCs w:val="24"/>
        </w:rPr>
        <w:t xml:space="preserve"> lpp.)</w:t>
      </w:r>
    </w:p>
    <w:sectPr w:rsidR="00673DFD" w:rsidRPr="00076B3D" w:rsidSect="003A4DA7">
      <w:footerReference w:type="default" r:id="rId14"/>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A62F" w14:textId="77777777" w:rsidR="007538C5" w:rsidRDefault="007538C5" w:rsidP="003303A0">
      <w:pPr>
        <w:spacing w:after="0" w:line="240" w:lineRule="auto"/>
      </w:pPr>
      <w:r>
        <w:separator/>
      </w:r>
    </w:p>
  </w:endnote>
  <w:endnote w:type="continuationSeparator" w:id="0">
    <w:p w14:paraId="3AF11E62" w14:textId="77777777" w:rsidR="007538C5" w:rsidRDefault="007538C5" w:rsidP="0033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06687970"/>
      <w:docPartObj>
        <w:docPartGallery w:val="Page Numbers (Bottom of Page)"/>
        <w:docPartUnique/>
      </w:docPartObj>
    </w:sdtPr>
    <w:sdtEndPr>
      <w:rPr>
        <w:noProof/>
      </w:rPr>
    </w:sdtEndPr>
    <w:sdtContent>
      <w:p w14:paraId="0DEE3B75" w14:textId="264E3E9C" w:rsidR="003303A0" w:rsidRPr="003303A0" w:rsidRDefault="003303A0" w:rsidP="003303A0">
        <w:pPr>
          <w:pStyle w:val="Footer"/>
          <w:jc w:val="right"/>
          <w:rPr>
            <w:rFonts w:ascii="Times New Roman" w:hAnsi="Times New Roman" w:cs="Times New Roman"/>
            <w:sz w:val="24"/>
            <w:szCs w:val="24"/>
          </w:rPr>
        </w:pPr>
        <w:r w:rsidRPr="003303A0">
          <w:rPr>
            <w:rFonts w:ascii="Times New Roman" w:hAnsi="Times New Roman" w:cs="Times New Roman"/>
            <w:sz w:val="24"/>
            <w:szCs w:val="24"/>
          </w:rPr>
          <w:fldChar w:fldCharType="begin"/>
        </w:r>
        <w:r w:rsidRPr="003303A0">
          <w:rPr>
            <w:rFonts w:ascii="Times New Roman" w:hAnsi="Times New Roman" w:cs="Times New Roman"/>
            <w:sz w:val="24"/>
            <w:szCs w:val="24"/>
          </w:rPr>
          <w:instrText xml:space="preserve"> PAGE   \* MERGEFORMAT </w:instrText>
        </w:r>
        <w:r w:rsidRPr="003303A0">
          <w:rPr>
            <w:rFonts w:ascii="Times New Roman" w:hAnsi="Times New Roman" w:cs="Times New Roman"/>
            <w:sz w:val="24"/>
            <w:szCs w:val="24"/>
          </w:rPr>
          <w:fldChar w:fldCharType="separate"/>
        </w:r>
        <w:r w:rsidR="00822E7D">
          <w:rPr>
            <w:rFonts w:ascii="Times New Roman" w:hAnsi="Times New Roman" w:cs="Times New Roman"/>
            <w:noProof/>
            <w:sz w:val="24"/>
            <w:szCs w:val="24"/>
          </w:rPr>
          <w:t>5</w:t>
        </w:r>
        <w:r w:rsidRPr="003303A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FF58" w14:textId="77777777" w:rsidR="007538C5" w:rsidRDefault="007538C5" w:rsidP="003303A0">
      <w:pPr>
        <w:spacing w:after="0" w:line="240" w:lineRule="auto"/>
      </w:pPr>
      <w:r>
        <w:separator/>
      </w:r>
    </w:p>
  </w:footnote>
  <w:footnote w:type="continuationSeparator" w:id="0">
    <w:p w14:paraId="042B4447" w14:textId="77777777" w:rsidR="007538C5" w:rsidRDefault="007538C5" w:rsidP="0033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1F"/>
    <w:multiLevelType w:val="multilevel"/>
    <w:tmpl w:val="B80091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86193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B224BC"/>
    <w:multiLevelType w:val="multilevel"/>
    <w:tmpl w:val="DE6C67E2"/>
    <w:lvl w:ilvl="0">
      <w:start w:val="1"/>
      <w:numFmt w:val="decimal"/>
      <w:lvlText w:val="%1."/>
      <w:lvlJc w:val="left"/>
      <w:pPr>
        <w:ind w:left="360" w:hanging="360"/>
      </w:pPr>
      <w:rPr>
        <w:sz w:val="32"/>
        <w:szCs w:val="32"/>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2F35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213C95"/>
    <w:multiLevelType w:val="hybridMultilevel"/>
    <w:tmpl w:val="ADCAA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477F7"/>
    <w:multiLevelType w:val="hybridMultilevel"/>
    <w:tmpl w:val="FE34B8D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79E05600"/>
    <w:multiLevelType w:val="hybridMultilevel"/>
    <w:tmpl w:val="1DA24144"/>
    <w:lvl w:ilvl="0" w:tplc="04260001">
      <w:start w:val="1"/>
      <w:numFmt w:val="bullet"/>
      <w:lvlText w:val=""/>
      <w:lvlJc w:val="left"/>
      <w:pPr>
        <w:ind w:left="2648" w:hanging="360"/>
      </w:pPr>
      <w:rPr>
        <w:rFonts w:ascii="Symbol" w:hAnsi="Symbol" w:hint="default"/>
      </w:rPr>
    </w:lvl>
    <w:lvl w:ilvl="1" w:tplc="04260003">
      <w:start w:val="1"/>
      <w:numFmt w:val="bullet"/>
      <w:lvlText w:val="o"/>
      <w:lvlJc w:val="left"/>
      <w:pPr>
        <w:ind w:left="3368" w:hanging="360"/>
      </w:pPr>
      <w:rPr>
        <w:rFonts w:ascii="Courier New" w:hAnsi="Courier New" w:cs="Courier New" w:hint="default"/>
      </w:rPr>
    </w:lvl>
    <w:lvl w:ilvl="2" w:tplc="04260005">
      <w:start w:val="1"/>
      <w:numFmt w:val="bullet"/>
      <w:lvlText w:val=""/>
      <w:lvlJc w:val="left"/>
      <w:pPr>
        <w:ind w:left="4088" w:hanging="360"/>
      </w:pPr>
      <w:rPr>
        <w:rFonts w:ascii="Wingdings" w:hAnsi="Wingdings" w:hint="default"/>
      </w:rPr>
    </w:lvl>
    <w:lvl w:ilvl="3" w:tplc="04260001">
      <w:start w:val="1"/>
      <w:numFmt w:val="bullet"/>
      <w:lvlText w:val=""/>
      <w:lvlJc w:val="left"/>
      <w:pPr>
        <w:ind w:left="4808" w:hanging="360"/>
      </w:pPr>
      <w:rPr>
        <w:rFonts w:ascii="Symbol" w:hAnsi="Symbol" w:hint="default"/>
      </w:rPr>
    </w:lvl>
    <w:lvl w:ilvl="4" w:tplc="04260003">
      <w:start w:val="1"/>
      <w:numFmt w:val="bullet"/>
      <w:lvlText w:val="o"/>
      <w:lvlJc w:val="left"/>
      <w:pPr>
        <w:ind w:left="5528" w:hanging="360"/>
      </w:pPr>
      <w:rPr>
        <w:rFonts w:ascii="Courier New" w:hAnsi="Courier New" w:cs="Courier New" w:hint="default"/>
      </w:rPr>
    </w:lvl>
    <w:lvl w:ilvl="5" w:tplc="04260005">
      <w:start w:val="1"/>
      <w:numFmt w:val="bullet"/>
      <w:lvlText w:val=""/>
      <w:lvlJc w:val="left"/>
      <w:pPr>
        <w:ind w:left="6248" w:hanging="360"/>
      </w:pPr>
      <w:rPr>
        <w:rFonts w:ascii="Wingdings" w:hAnsi="Wingdings" w:hint="default"/>
      </w:rPr>
    </w:lvl>
    <w:lvl w:ilvl="6" w:tplc="04260001">
      <w:start w:val="1"/>
      <w:numFmt w:val="bullet"/>
      <w:lvlText w:val=""/>
      <w:lvlJc w:val="left"/>
      <w:pPr>
        <w:ind w:left="6968" w:hanging="360"/>
      </w:pPr>
      <w:rPr>
        <w:rFonts w:ascii="Symbol" w:hAnsi="Symbol" w:hint="default"/>
      </w:rPr>
    </w:lvl>
    <w:lvl w:ilvl="7" w:tplc="04260003">
      <w:start w:val="1"/>
      <w:numFmt w:val="bullet"/>
      <w:lvlText w:val="o"/>
      <w:lvlJc w:val="left"/>
      <w:pPr>
        <w:ind w:left="7688" w:hanging="360"/>
      </w:pPr>
      <w:rPr>
        <w:rFonts w:ascii="Courier New" w:hAnsi="Courier New" w:cs="Courier New" w:hint="default"/>
      </w:rPr>
    </w:lvl>
    <w:lvl w:ilvl="8" w:tplc="04260005">
      <w:start w:val="1"/>
      <w:numFmt w:val="bullet"/>
      <w:lvlText w:val=""/>
      <w:lvlJc w:val="left"/>
      <w:pPr>
        <w:ind w:left="8408" w:hanging="360"/>
      </w:pPr>
      <w:rPr>
        <w:rFonts w:ascii="Wingdings" w:hAnsi="Wingdings" w:hint="default"/>
      </w:rPr>
    </w:lvl>
  </w:abstractNum>
  <w:num w:numId="1">
    <w:abstractNumId w:val="4"/>
  </w:num>
  <w:num w:numId="2">
    <w:abstractNumId w:val="5"/>
  </w:num>
  <w:num w:numId="3">
    <w:abstractNumId w:val="0"/>
  </w:num>
  <w:num w:numId="4">
    <w:abstractNumId w:val="2"/>
    <w:lvlOverride w:ilvl="0">
      <w:lvl w:ilvl="0">
        <w:start w:val="1"/>
        <w:numFmt w:val="decimal"/>
        <w:lvlText w:val="%1."/>
        <w:lvlJc w:val="left"/>
        <w:pPr>
          <w:ind w:left="360" w:hanging="360"/>
        </w:pPr>
        <w:rPr>
          <w:sz w:val="32"/>
          <w:szCs w:val="32"/>
        </w:rPr>
      </w:lvl>
    </w:lvlOverride>
    <w:lvlOverride w:ilvl="1">
      <w:lvl w:ilvl="1">
        <w:start w:val="1"/>
        <w:numFmt w:val="decimal"/>
        <w:lvlText w:val="%1.%2."/>
        <w:lvlJc w:val="left"/>
        <w:pPr>
          <w:ind w:left="792" w:hanging="432"/>
        </w:pPr>
        <w:rPr>
          <w:b/>
          <w:sz w:val="24"/>
          <w:szCs w:val="24"/>
        </w:rPr>
      </w:lvl>
    </w:lvlOverride>
    <w:lvlOverride w:ilvl="2">
      <w:lvl w:ilvl="2">
        <w:start w:val="1"/>
        <w:numFmt w:val="decimal"/>
        <w:lvlText w:val="%1.%2.%3."/>
        <w:lvlJc w:val="left"/>
        <w:pPr>
          <w:tabs>
            <w:tab w:val="num" w:pos="1418"/>
          </w:tabs>
          <w:ind w:left="1418" w:hanging="851"/>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
    <w:lvlOverride w:ilvl="0">
      <w:lvl w:ilvl="0">
        <w:start w:val="1"/>
        <w:numFmt w:val="decimal"/>
        <w:lvlText w:val="%1."/>
        <w:lvlJc w:val="left"/>
        <w:pPr>
          <w:ind w:left="360" w:hanging="360"/>
        </w:pPr>
        <w:rPr>
          <w:sz w:val="32"/>
          <w:szCs w:val="32"/>
        </w:rPr>
      </w:lvl>
    </w:lvlOverride>
    <w:lvlOverride w:ilvl="1">
      <w:lvl w:ilvl="1">
        <w:start w:val="1"/>
        <w:numFmt w:val="decimal"/>
        <w:lvlText w:val="%1.%2."/>
        <w:lvlJc w:val="left"/>
        <w:pPr>
          <w:ind w:left="792" w:hanging="432"/>
        </w:pPr>
        <w:rPr>
          <w:b w:val="0"/>
          <w:sz w:val="24"/>
          <w:szCs w:val="24"/>
        </w:rPr>
      </w:lvl>
    </w:lvlOverride>
    <w:lvlOverride w:ilvl="2">
      <w:lvl w:ilvl="2">
        <w:start w:val="1"/>
        <w:numFmt w:val="decimal"/>
        <w:lvlText w:val="%1.%2.%3."/>
        <w:lvlJc w:val="left"/>
        <w:pPr>
          <w:tabs>
            <w:tab w:val="num" w:pos="1418"/>
          </w:tabs>
          <w:ind w:left="1418" w:hanging="851"/>
        </w:pPr>
        <w:rPr>
          <w:rFonts w:ascii="Times New Roman" w:hAnsi="Times New Roman" w:cs="Times New Roman" w:hint="default"/>
          <w:b w:val="0"/>
          <w:sz w:val="24"/>
          <w:szCs w:val="24"/>
        </w:rPr>
      </w:lvl>
    </w:lvlOverride>
    <w:lvlOverride w:ilvl="3">
      <w:lvl w:ilvl="3">
        <w:start w:val="1"/>
        <w:numFmt w:val="decimal"/>
        <w:lvlText w:val="%1.%2.%3.%4."/>
        <w:lvlJc w:val="left"/>
        <w:pPr>
          <w:ind w:left="2325" w:hanging="1474"/>
        </w:pPr>
        <w:rPr>
          <w:b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2F"/>
    <w:rsid w:val="00010021"/>
    <w:rsid w:val="00053C53"/>
    <w:rsid w:val="000645EA"/>
    <w:rsid w:val="00076B3D"/>
    <w:rsid w:val="000952EA"/>
    <w:rsid w:val="000D7CB6"/>
    <w:rsid w:val="000F68CF"/>
    <w:rsid w:val="001138C8"/>
    <w:rsid w:val="00147EBB"/>
    <w:rsid w:val="00174F62"/>
    <w:rsid w:val="001A3C3A"/>
    <w:rsid w:val="00263149"/>
    <w:rsid w:val="002F1204"/>
    <w:rsid w:val="003303A0"/>
    <w:rsid w:val="00393AD6"/>
    <w:rsid w:val="003A4DA7"/>
    <w:rsid w:val="00466C43"/>
    <w:rsid w:val="00495740"/>
    <w:rsid w:val="004C51AE"/>
    <w:rsid w:val="004D1BC2"/>
    <w:rsid w:val="004F5E83"/>
    <w:rsid w:val="00513FF4"/>
    <w:rsid w:val="00517EC6"/>
    <w:rsid w:val="00543F99"/>
    <w:rsid w:val="00596DD1"/>
    <w:rsid w:val="005C6931"/>
    <w:rsid w:val="005D7E82"/>
    <w:rsid w:val="00616173"/>
    <w:rsid w:val="006307C7"/>
    <w:rsid w:val="006412B6"/>
    <w:rsid w:val="0065482F"/>
    <w:rsid w:val="00673DFD"/>
    <w:rsid w:val="006A2299"/>
    <w:rsid w:val="006E1343"/>
    <w:rsid w:val="007325DE"/>
    <w:rsid w:val="00744B80"/>
    <w:rsid w:val="007538C5"/>
    <w:rsid w:val="007708DD"/>
    <w:rsid w:val="007E1F0D"/>
    <w:rsid w:val="00822E7D"/>
    <w:rsid w:val="0088195A"/>
    <w:rsid w:val="008E187B"/>
    <w:rsid w:val="008E3FE7"/>
    <w:rsid w:val="00904A05"/>
    <w:rsid w:val="0094140E"/>
    <w:rsid w:val="009569E9"/>
    <w:rsid w:val="00983EB7"/>
    <w:rsid w:val="00987DC6"/>
    <w:rsid w:val="009925CC"/>
    <w:rsid w:val="009A113D"/>
    <w:rsid w:val="00A95612"/>
    <w:rsid w:val="00AF5842"/>
    <w:rsid w:val="00BE2673"/>
    <w:rsid w:val="00BE5137"/>
    <w:rsid w:val="00BF40E3"/>
    <w:rsid w:val="00BF7FF8"/>
    <w:rsid w:val="00CB205D"/>
    <w:rsid w:val="00D256B9"/>
    <w:rsid w:val="00D55584"/>
    <w:rsid w:val="00D948F5"/>
    <w:rsid w:val="00D97CFA"/>
    <w:rsid w:val="00DD01FE"/>
    <w:rsid w:val="00E333D2"/>
    <w:rsid w:val="00EC5DF4"/>
    <w:rsid w:val="00ED6AF8"/>
    <w:rsid w:val="00F85B14"/>
    <w:rsid w:val="00F90D3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BD5D"/>
  <w15:chartTrackingRefBased/>
  <w15:docId w15:val="{0E238C7D-A894-4F59-BEEC-A129678D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6AF8"/>
    <w:pPr>
      <w:keepNext/>
      <w:keepLines/>
      <w:spacing w:before="40" w:after="0" w:line="256" w:lineRule="auto"/>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F8"/>
    <w:pPr>
      <w:ind w:left="720"/>
      <w:contextualSpacing/>
    </w:pPr>
  </w:style>
  <w:style w:type="character" w:styleId="Hyperlink">
    <w:name w:val="Hyperlink"/>
    <w:uiPriority w:val="99"/>
    <w:unhideWhenUsed/>
    <w:rsid w:val="00ED6AF8"/>
    <w:rPr>
      <w:color w:val="0000FF"/>
      <w:u w:val="single"/>
    </w:rPr>
  </w:style>
  <w:style w:type="character" w:customStyle="1" w:styleId="UnresolvedMention1">
    <w:name w:val="Unresolved Mention1"/>
    <w:basedOn w:val="DefaultParagraphFont"/>
    <w:uiPriority w:val="99"/>
    <w:semiHidden/>
    <w:unhideWhenUsed/>
    <w:rsid w:val="00ED6AF8"/>
    <w:rPr>
      <w:color w:val="605E5C"/>
      <w:shd w:val="clear" w:color="auto" w:fill="E1DFDD"/>
    </w:rPr>
  </w:style>
  <w:style w:type="character" w:customStyle="1" w:styleId="Heading2Char">
    <w:name w:val="Heading 2 Char"/>
    <w:basedOn w:val="DefaultParagraphFont"/>
    <w:link w:val="Heading2"/>
    <w:uiPriority w:val="9"/>
    <w:semiHidden/>
    <w:rsid w:val="00ED6AF8"/>
    <w:rPr>
      <w:rFonts w:ascii="Times New Roman" w:eastAsiaTheme="majorEastAsia" w:hAnsi="Times New Roman" w:cstheme="majorBidi"/>
      <w:b/>
      <w:sz w:val="28"/>
      <w:szCs w:val="26"/>
    </w:rPr>
  </w:style>
  <w:style w:type="character" w:styleId="CommentReference">
    <w:name w:val="annotation reference"/>
    <w:basedOn w:val="DefaultParagraphFont"/>
    <w:uiPriority w:val="99"/>
    <w:semiHidden/>
    <w:unhideWhenUsed/>
    <w:rsid w:val="00744B80"/>
    <w:rPr>
      <w:sz w:val="16"/>
      <w:szCs w:val="16"/>
    </w:rPr>
  </w:style>
  <w:style w:type="paragraph" w:styleId="CommentText">
    <w:name w:val="annotation text"/>
    <w:basedOn w:val="Normal"/>
    <w:link w:val="CommentTextChar"/>
    <w:uiPriority w:val="99"/>
    <w:semiHidden/>
    <w:unhideWhenUsed/>
    <w:rsid w:val="00744B80"/>
    <w:pPr>
      <w:spacing w:line="240" w:lineRule="auto"/>
    </w:pPr>
    <w:rPr>
      <w:sz w:val="20"/>
      <w:szCs w:val="20"/>
    </w:rPr>
  </w:style>
  <w:style w:type="character" w:customStyle="1" w:styleId="CommentTextChar">
    <w:name w:val="Comment Text Char"/>
    <w:basedOn w:val="DefaultParagraphFont"/>
    <w:link w:val="CommentText"/>
    <w:uiPriority w:val="99"/>
    <w:semiHidden/>
    <w:rsid w:val="00744B80"/>
    <w:rPr>
      <w:sz w:val="20"/>
      <w:szCs w:val="20"/>
    </w:rPr>
  </w:style>
  <w:style w:type="paragraph" w:styleId="CommentSubject">
    <w:name w:val="annotation subject"/>
    <w:basedOn w:val="CommentText"/>
    <w:next w:val="CommentText"/>
    <w:link w:val="CommentSubjectChar"/>
    <w:uiPriority w:val="99"/>
    <w:semiHidden/>
    <w:unhideWhenUsed/>
    <w:rsid w:val="00744B80"/>
    <w:rPr>
      <w:b/>
      <w:bCs/>
    </w:rPr>
  </w:style>
  <w:style w:type="character" w:customStyle="1" w:styleId="CommentSubjectChar">
    <w:name w:val="Comment Subject Char"/>
    <w:basedOn w:val="CommentTextChar"/>
    <w:link w:val="CommentSubject"/>
    <w:uiPriority w:val="99"/>
    <w:semiHidden/>
    <w:rsid w:val="00744B80"/>
    <w:rPr>
      <w:b/>
      <w:bCs/>
      <w:sz w:val="20"/>
      <w:szCs w:val="20"/>
    </w:rPr>
  </w:style>
  <w:style w:type="paragraph" w:styleId="Header">
    <w:name w:val="header"/>
    <w:basedOn w:val="Normal"/>
    <w:link w:val="HeaderChar"/>
    <w:uiPriority w:val="99"/>
    <w:unhideWhenUsed/>
    <w:rsid w:val="003303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03A0"/>
  </w:style>
  <w:style w:type="paragraph" w:styleId="Footer">
    <w:name w:val="footer"/>
    <w:basedOn w:val="Normal"/>
    <w:link w:val="FooterChar"/>
    <w:uiPriority w:val="99"/>
    <w:unhideWhenUsed/>
    <w:rsid w:val="003303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03A0"/>
  </w:style>
  <w:style w:type="paragraph" w:styleId="BalloonText">
    <w:name w:val="Balloon Text"/>
    <w:basedOn w:val="Normal"/>
    <w:link w:val="BalloonTextChar"/>
    <w:uiPriority w:val="99"/>
    <w:semiHidden/>
    <w:unhideWhenUsed/>
    <w:rsid w:val="00393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1695">
      <w:bodyDiv w:val="1"/>
      <w:marLeft w:val="0"/>
      <w:marRight w:val="0"/>
      <w:marTop w:val="0"/>
      <w:marBottom w:val="0"/>
      <w:divBdr>
        <w:top w:val="none" w:sz="0" w:space="0" w:color="auto"/>
        <w:left w:val="none" w:sz="0" w:space="0" w:color="auto"/>
        <w:bottom w:val="none" w:sz="0" w:space="0" w:color="auto"/>
        <w:right w:val="none" w:sz="0" w:space="0" w:color="auto"/>
      </w:divBdr>
    </w:div>
    <w:div w:id="656228494">
      <w:bodyDiv w:val="1"/>
      <w:marLeft w:val="0"/>
      <w:marRight w:val="0"/>
      <w:marTop w:val="0"/>
      <w:marBottom w:val="0"/>
      <w:divBdr>
        <w:top w:val="none" w:sz="0" w:space="0" w:color="auto"/>
        <w:left w:val="none" w:sz="0" w:space="0" w:color="auto"/>
        <w:bottom w:val="none" w:sz="0" w:space="0" w:color="auto"/>
        <w:right w:val="none" w:sz="0" w:space="0" w:color="auto"/>
      </w:divBdr>
    </w:div>
    <w:div w:id="723675441">
      <w:bodyDiv w:val="1"/>
      <w:marLeft w:val="0"/>
      <w:marRight w:val="0"/>
      <w:marTop w:val="0"/>
      <w:marBottom w:val="0"/>
      <w:divBdr>
        <w:top w:val="none" w:sz="0" w:space="0" w:color="auto"/>
        <w:left w:val="none" w:sz="0" w:space="0" w:color="auto"/>
        <w:bottom w:val="none" w:sz="0" w:space="0" w:color="auto"/>
        <w:right w:val="none" w:sz="0" w:space="0" w:color="auto"/>
      </w:divBdr>
    </w:div>
    <w:div w:id="756177521">
      <w:bodyDiv w:val="1"/>
      <w:marLeft w:val="0"/>
      <w:marRight w:val="0"/>
      <w:marTop w:val="0"/>
      <w:marBottom w:val="0"/>
      <w:divBdr>
        <w:top w:val="none" w:sz="0" w:space="0" w:color="auto"/>
        <w:left w:val="none" w:sz="0" w:space="0" w:color="auto"/>
        <w:bottom w:val="none" w:sz="0" w:space="0" w:color="auto"/>
        <w:right w:val="none" w:sz="0" w:space="0" w:color="auto"/>
      </w:divBdr>
    </w:div>
    <w:div w:id="1028028254">
      <w:bodyDiv w:val="1"/>
      <w:marLeft w:val="0"/>
      <w:marRight w:val="0"/>
      <w:marTop w:val="0"/>
      <w:marBottom w:val="0"/>
      <w:divBdr>
        <w:top w:val="none" w:sz="0" w:space="0" w:color="auto"/>
        <w:left w:val="none" w:sz="0" w:space="0" w:color="auto"/>
        <w:bottom w:val="none" w:sz="0" w:space="0" w:color="auto"/>
        <w:right w:val="none" w:sz="0" w:space="0" w:color="auto"/>
      </w:divBdr>
    </w:div>
    <w:div w:id="1046223462">
      <w:bodyDiv w:val="1"/>
      <w:marLeft w:val="0"/>
      <w:marRight w:val="0"/>
      <w:marTop w:val="0"/>
      <w:marBottom w:val="0"/>
      <w:divBdr>
        <w:top w:val="none" w:sz="0" w:space="0" w:color="auto"/>
        <w:left w:val="none" w:sz="0" w:space="0" w:color="auto"/>
        <w:bottom w:val="none" w:sz="0" w:space="0" w:color="auto"/>
        <w:right w:val="none" w:sz="0" w:space="0" w:color="auto"/>
      </w:divBdr>
    </w:div>
    <w:div w:id="1106273481">
      <w:bodyDiv w:val="1"/>
      <w:marLeft w:val="0"/>
      <w:marRight w:val="0"/>
      <w:marTop w:val="0"/>
      <w:marBottom w:val="0"/>
      <w:divBdr>
        <w:top w:val="none" w:sz="0" w:space="0" w:color="auto"/>
        <w:left w:val="none" w:sz="0" w:space="0" w:color="auto"/>
        <w:bottom w:val="none" w:sz="0" w:space="0" w:color="auto"/>
        <w:right w:val="none" w:sz="0" w:space="0" w:color="auto"/>
      </w:divBdr>
    </w:div>
    <w:div w:id="1152022066">
      <w:bodyDiv w:val="1"/>
      <w:marLeft w:val="0"/>
      <w:marRight w:val="0"/>
      <w:marTop w:val="0"/>
      <w:marBottom w:val="0"/>
      <w:divBdr>
        <w:top w:val="none" w:sz="0" w:space="0" w:color="auto"/>
        <w:left w:val="none" w:sz="0" w:space="0" w:color="auto"/>
        <w:bottom w:val="none" w:sz="0" w:space="0" w:color="auto"/>
        <w:right w:val="none" w:sz="0" w:space="0" w:color="auto"/>
      </w:divBdr>
    </w:div>
    <w:div w:id="1200389201">
      <w:bodyDiv w:val="1"/>
      <w:marLeft w:val="0"/>
      <w:marRight w:val="0"/>
      <w:marTop w:val="0"/>
      <w:marBottom w:val="0"/>
      <w:divBdr>
        <w:top w:val="none" w:sz="0" w:space="0" w:color="auto"/>
        <w:left w:val="none" w:sz="0" w:space="0" w:color="auto"/>
        <w:bottom w:val="none" w:sz="0" w:space="0" w:color="auto"/>
        <w:right w:val="none" w:sz="0" w:space="0" w:color="auto"/>
      </w:divBdr>
    </w:div>
    <w:div w:id="1291935680">
      <w:bodyDiv w:val="1"/>
      <w:marLeft w:val="0"/>
      <w:marRight w:val="0"/>
      <w:marTop w:val="0"/>
      <w:marBottom w:val="0"/>
      <w:divBdr>
        <w:top w:val="none" w:sz="0" w:space="0" w:color="auto"/>
        <w:left w:val="none" w:sz="0" w:space="0" w:color="auto"/>
        <w:bottom w:val="none" w:sz="0" w:space="0" w:color="auto"/>
        <w:right w:val="none" w:sz="0" w:space="0" w:color="auto"/>
      </w:divBdr>
    </w:div>
    <w:div w:id="1316177015">
      <w:bodyDiv w:val="1"/>
      <w:marLeft w:val="0"/>
      <w:marRight w:val="0"/>
      <w:marTop w:val="0"/>
      <w:marBottom w:val="0"/>
      <w:divBdr>
        <w:top w:val="none" w:sz="0" w:space="0" w:color="auto"/>
        <w:left w:val="none" w:sz="0" w:space="0" w:color="auto"/>
        <w:bottom w:val="none" w:sz="0" w:space="0" w:color="auto"/>
        <w:right w:val="none" w:sz="0" w:space="0" w:color="auto"/>
      </w:divBdr>
    </w:div>
    <w:div w:id="1401513764">
      <w:bodyDiv w:val="1"/>
      <w:marLeft w:val="0"/>
      <w:marRight w:val="0"/>
      <w:marTop w:val="0"/>
      <w:marBottom w:val="0"/>
      <w:divBdr>
        <w:top w:val="none" w:sz="0" w:space="0" w:color="auto"/>
        <w:left w:val="none" w:sz="0" w:space="0" w:color="auto"/>
        <w:bottom w:val="none" w:sz="0" w:space="0" w:color="auto"/>
        <w:right w:val="none" w:sz="0" w:space="0" w:color="auto"/>
      </w:divBdr>
    </w:div>
    <w:div w:id="1403211360">
      <w:bodyDiv w:val="1"/>
      <w:marLeft w:val="0"/>
      <w:marRight w:val="0"/>
      <w:marTop w:val="0"/>
      <w:marBottom w:val="0"/>
      <w:divBdr>
        <w:top w:val="none" w:sz="0" w:space="0" w:color="auto"/>
        <w:left w:val="none" w:sz="0" w:space="0" w:color="auto"/>
        <w:bottom w:val="none" w:sz="0" w:space="0" w:color="auto"/>
        <w:right w:val="none" w:sz="0" w:space="0" w:color="auto"/>
      </w:divBdr>
    </w:div>
    <w:div w:id="1579443455">
      <w:bodyDiv w:val="1"/>
      <w:marLeft w:val="0"/>
      <w:marRight w:val="0"/>
      <w:marTop w:val="0"/>
      <w:marBottom w:val="0"/>
      <w:divBdr>
        <w:top w:val="none" w:sz="0" w:space="0" w:color="auto"/>
        <w:left w:val="none" w:sz="0" w:space="0" w:color="auto"/>
        <w:bottom w:val="none" w:sz="0" w:space="0" w:color="auto"/>
        <w:right w:val="none" w:sz="0" w:space="0" w:color="auto"/>
      </w:divBdr>
    </w:div>
    <w:div w:id="1637833175">
      <w:bodyDiv w:val="1"/>
      <w:marLeft w:val="0"/>
      <w:marRight w:val="0"/>
      <w:marTop w:val="0"/>
      <w:marBottom w:val="0"/>
      <w:divBdr>
        <w:top w:val="none" w:sz="0" w:space="0" w:color="auto"/>
        <w:left w:val="none" w:sz="0" w:space="0" w:color="auto"/>
        <w:bottom w:val="none" w:sz="0" w:space="0" w:color="auto"/>
        <w:right w:val="none" w:sz="0" w:space="0" w:color="auto"/>
      </w:divBdr>
    </w:div>
    <w:div w:id="1650013974">
      <w:bodyDiv w:val="1"/>
      <w:marLeft w:val="0"/>
      <w:marRight w:val="0"/>
      <w:marTop w:val="0"/>
      <w:marBottom w:val="0"/>
      <w:divBdr>
        <w:top w:val="none" w:sz="0" w:space="0" w:color="auto"/>
        <w:left w:val="none" w:sz="0" w:space="0" w:color="auto"/>
        <w:bottom w:val="none" w:sz="0" w:space="0" w:color="auto"/>
        <w:right w:val="none" w:sz="0" w:space="0" w:color="auto"/>
      </w:divBdr>
    </w:div>
    <w:div w:id="1667782973">
      <w:bodyDiv w:val="1"/>
      <w:marLeft w:val="0"/>
      <w:marRight w:val="0"/>
      <w:marTop w:val="0"/>
      <w:marBottom w:val="0"/>
      <w:divBdr>
        <w:top w:val="none" w:sz="0" w:space="0" w:color="auto"/>
        <w:left w:val="none" w:sz="0" w:space="0" w:color="auto"/>
        <w:bottom w:val="none" w:sz="0" w:space="0" w:color="auto"/>
        <w:right w:val="none" w:sz="0" w:space="0" w:color="auto"/>
      </w:divBdr>
    </w:div>
    <w:div w:id="1670790417">
      <w:bodyDiv w:val="1"/>
      <w:marLeft w:val="0"/>
      <w:marRight w:val="0"/>
      <w:marTop w:val="0"/>
      <w:marBottom w:val="0"/>
      <w:divBdr>
        <w:top w:val="none" w:sz="0" w:space="0" w:color="auto"/>
        <w:left w:val="none" w:sz="0" w:space="0" w:color="auto"/>
        <w:bottom w:val="none" w:sz="0" w:space="0" w:color="auto"/>
        <w:right w:val="none" w:sz="0" w:space="0" w:color="auto"/>
      </w:divBdr>
    </w:div>
    <w:div w:id="1748531673">
      <w:bodyDiv w:val="1"/>
      <w:marLeft w:val="0"/>
      <w:marRight w:val="0"/>
      <w:marTop w:val="0"/>
      <w:marBottom w:val="0"/>
      <w:divBdr>
        <w:top w:val="none" w:sz="0" w:space="0" w:color="auto"/>
        <w:left w:val="none" w:sz="0" w:space="0" w:color="auto"/>
        <w:bottom w:val="none" w:sz="0" w:space="0" w:color="auto"/>
        <w:right w:val="none" w:sz="0" w:space="0" w:color="auto"/>
      </w:divBdr>
    </w:div>
    <w:div w:id="1904875957">
      <w:bodyDiv w:val="1"/>
      <w:marLeft w:val="0"/>
      <w:marRight w:val="0"/>
      <w:marTop w:val="0"/>
      <w:marBottom w:val="0"/>
      <w:divBdr>
        <w:top w:val="none" w:sz="0" w:space="0" w:color="auto"/>
        <w:left w:val="none" w:sz="0" w:space="0" w:color="auto"/>
        <w:bottom w:val="none" w:sz="0" w:space="0" w:color="auto"/>
        <w:right w:val="none" w:sz="0" w:space="0" w:color="auto"/>
      </w:divBdr>
    </w:div>
    <w:div w:id="19570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od.gov.lv" TargetMode="External"/><Relationship Id="rId13" Type="http://schemas.openxmlformats.org/officeDocument/2006/relationships/hyperlink" Target="mailto:mara.bondare@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mo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a.bondare@mo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mod.gov.lv" TargetMode="External"/><Relationship Id="rId4" Type="http://schemas.openxmlformats.org/officeDocument/2006/relationships/settings" Target="settings.xml"/><Relationship Id="rId9" Type="http://schemas.openxmlformats.org/officeDocument/2006/relationships/hyperlink" Target="mailto:mara.bondare@mo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43643-9886-41F3-8766-572CD85B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7197</Words>
  <Characters>4103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Bondare</dc:creator>
  <cp:keywords/>
  <dc:description/>
  <cp:lastModifiedBy>Māra Bondare</cp:lastModifiedBy>
  <cp:revision>16</cp:revision>
  <cp:lastPrinted>2024-06-26T05:59:00Z</cp:lastPrinted>
  <dcterms:created xsi:type="dcterms:W3CDTF">2024-06-04T08:40:00Z</dcterms:created>
  <dcterms:modified xsi:type="dcterms:W3CDTF">2024-06-27T12:46:00Z</dcterms:modified>
</cp:coreProperties>
</file>