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1D54A8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</w:r>
      <w:r w:rsidR="003A1693" w:rsidRPr="00603071">
        <w:rPr>
          <w:rFonts w:cs="Times New Roman"/>
          <w:i/>
          <w:sz w:val="24"/>
          <w:szCs w:val="24"/>
        </w:rPr>
        <w:t xml:space="preserve">         </w:t>
      </w:r>
      <w:r w:rsidRPr="00603071">
        <w:rPr>
          <w:rFonts w:cs="Times New Roman"/>
          <w:i/>
          <w:sz w:val="24"/>
          <w:szCs w:val="24"/>
        </w:rPr>
        <w:t xml:space="preserve">    </w:t>
      </w:r>
      <w:r w:rsidRPr="001D54A8">
        <w:rPr>
          <w:rFonts w:cs="Times New Roman"/>
          <w:i/>
          <w:sz w:val="24"/>
          <w:szCs w:val="24"/>
        </w:rPr>
        <w:t>IZRAKSTS</w:t>
      </w:r>
    </w:p>
    <w:p w:rsidR="00F36E2F" w:rsidRPr="001D54A8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1D54A8" w:rsidRDefault="00F36E2F" w:rsidP="00F36E2F">
      <w:pPr>
        <w:jc w:val="center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PROTOKOLS</w:t>
      </w:r>
    </w:p>
    <w:p w:rsidR="00F36E2F" w:rsidRPr="001D54A8" w:rsidRDefault="00FB3763" w:rsidP="0091787D">
      <w:pPr>
        <w:jc w:val="center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(</w:t>
      </w:r>
      <w:r w:rsidR="00F903F9" w:rsidRPr="001D54A8">
        <w:rPr>
          <w:rFonts w:cs="Times New Roman"/>
          <w:sz w:val="24"/>
          <w:szCs w:val="24"/>
        </w:rPr>
        <w:t>„</w:t>
      </w:r>
      <w:r w:rsidR="001D54A8" w:rsidRPr="001D54A8">
        <w:rPr>
          <w:rFonts w:cs="Times New Roman"/>
          <w:bCs/>
          <w:sz w:val="24"/>
          <w:szCs w:val="24"/>
        </w:rPr>
        <w:t xml:space="preserve">Transportlīdzekļu </w:t>
      </w:r>
      <w:r w:rsidR="006111EE" w:rsidRPr="006111EE">
        <w:rPr>
          <w:rFonts w:cs="Times New Roman"/>
          <w:bCs/>
          <w:sz w:val="24"/>
          <w:szCs w:val="24"/>
        </w:rPr>
        <w:t>vadītāju apmācības kursa iegāde</w:t>
      </w:r>
      <w:r w:rsidR="00F903F9" w:rsidRPr="001D54A8">
        <w:rPr>
          <w:rFonts w:cs="Times New Roman"/>
          <w:sz w:val="24"/>
          <w:szCs w:val="24"/>
        </w:rPr>
        <w:t>”, ID Nr.</w:t>
      </w:r>
      <w:r w:rsidR="00D60610" w:rsidRPr="001D54A8">
        <w:rPr>
          <w:rFonts w:cs="Times New Roman"/>
          <w:sz w:val="24"/>
          <w:szCs w:val="24"/>
        </w:rPr>
        <w:t>3.RNC 2018</w:t>
      </w:r>
      <w:r w:rsidR="008338CF" w:rsidRPr="001D54A8">
        <w:rPr>
          <w:rFonts w:cs="Times New Roman"/>
          <w:sz w:val="24"/>
          <w:szCs w:val="24"/>
        </w:rPr>
        <w:t>/</w:t>
      </w:r>
      <w:r w:rsidR="006111EE">
        <w:rPr>
          <w:rFonts w:cs="Times New Roman"/>
          <w:sz w:val="24"/>
          <w:szCs w:val="24"/>
        </w:rPr>
        <w:t>30</w:t>
      </w:r>
      <w:r w:rsidR="00D6206D" w:rsidRPr="001D54A8">
        <w:rPr>
          <w:rFonts w:cs="Times New Roman"/>
          <w:sz w:val="24"/>
          <w:szCs w:val="24"/>
        </w:rPr>
        <w:t>)</w:t>
      </w:r>
    </w:p>
    <w:p w:rsidR="00F903F9" w:rsidRPr="001D54A8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1D54A8" w:rsidRDefault="002937F1" w:rsidP="00F36E2F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Ādažu novads</w:t>
      </w:r>
      <w:r w:rsidR="00F36E2F" w:rsidRPr="001D54A8">
        <w:rPr>
          <w:rFonts w:cs="Times New Roman"/>
          <w:sz w:val="24"/>
          <w:szCs w:val="24"/>
        </w:rPr>
        <w:t xml:space="preserve">, </w:t>
      </w:r>
      <w:r w:rsidR="006111EE">
        <w:rPr>
          <w:rFonts w:cs="Times New Roman"/>
          <w:sz w:val="24"/>
          <w:szCs w:val="24"/>
        </w:rPr>
        <w:t>07.08</w:t>
      </w:r>
      <w:r w:rsidR="000753B0" w:rsidRPr="001D54A8">
        <w:rPr>
          <w:rFonts w:cs="Times New Roman"/>
          <w:sz w:val="24"/>
          <w:szCs w:val="24"/>
        </w:rPr>
        <w:t>.2018</w:t>
      </w:r>
      <w:r w:rsidR="00CE26C2" w:rsidRPr="001D54A8">
        <w:rPr>
          <w:rFonts w:cs="Times New Roman"/>
          <w:sz w:val="24"/>
          <w:szCs w:val="24"/>
        </w:rPr>
        <w:t>.</w:t>
      </w:r>
    </w:p>
    <w:p w:rsidR="00E07266" w:rsidRPr="001D54A8" w:rsidRDefault="00E07266" w:rsidP="00F36E2F">
      <w:pPr>
        <w:rPr>
          <w:rFonts w:cs="Times New Roman"/>
          <w:sz w:val="24"/>
          <w:szCs w:val="24"/>
        </w:rPr>
      </w:pPr>
    </w:p>
    <w:p w:rsidR="001D54A8" w:rsidRPr="001D54A8" w:rsidRDefault="00BB6273" w:rsidP="001D54A8">
      <w:pPr>
        <w:pStyle w:val="NoSpacing"/>
        <w:tabs>
          <w:tab w:val="left" w:pos="4678"/>
        </w:tabs>
        <w:jc w:val="both"/>
        <w:rPr>
          <w:rFonts w:ascii="Times New Roman" w:hAnsi="Times New Roman"/>
          <w:bCs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3.RNC komandiera </w:t>
      </w:r>
      <w:r w:rsidR="006111EE">
        <w:rPr>
          <w:rFonts w:ascii="Times New Roman" w:hAnsi="Times New Roman"/>
          <w:sz w:val="24"/>
          <w:szCs w:val="24"/>
        </w:rPr>
        <w:t>19.07.2018. pavēle Nr.220</w:t>
      </w:r>
      <w:r w:rsidR="001D54A8" w:rsidRPr="001D54A8">
        <w:rPr>
          <w:rFonts w:ascii="Times New Roman" w:hAnsi="Times New Roman"/>
          <w:sz w:val="24"/>
          <w:szCs w:val="24"/>
        </w:rPr>
        <w:t xml:space="preserve"> „Par iepirkuma komisijas izveidošanu iepirkumam „</w:t>
      </w:r>
      <w:r w:rsidR="006111EE" w:rsidRPr="006111EE">
        <w:rPr>
          <w:rFonts w:ascii="Times New Roman" w:hAnsi="Times New Roman"/>
          <w:bCs/>
          <w:sz w:val="24"/>
          <w:szCs w:val="24"/>
        </w:rPr>
        <w:t>Transportlīdzekļu vadītāju apmācības kursa iegāde</w:t>
      </w:r>
      <w:r w:rsidR="001D54A8" w:rsidRPr="001D54A8">
        <w:rPr>
          <w:rFonts w:ascii="Times New Roman" w:hAnsi="Times New Roman"/>
          <w:sz w:val="24"/>
          <w:szCs w:val="24"/>
        </w:rPr>
        <w:t>”:</w:t>
      </w:r>
    </w:p>
    <w:p w:rsidR="00154BB9" w:rsidRPr="001D54A8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D54A8" w:rsidRPr="001D54A8" w:rsidRDefault="001D54A8" w:rsidP="001D54A8">
      <w:pPr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D54A8" w:rsidRPr="001D54A8" w:rsidRDefault="001D54A8" w:rsidP="001D54A8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D54A8" w:rsidRPr="001D54A8" w:rsidRDefault="001D54A8" w:rsidP="001D54A8">
      <w:pPr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locekļi:</w:t>
      </w:r>
      <w:r w:rsidRPr="001D54A8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1D54A8" w:rsidRPr="001D54A8" w:rsidRDefault="001D54A8" w:rsidP="001D54A8">
      <w:pPr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proofErr w:type="spellStart"/>
      <w:r w:rsidR="006111EE" w:rsidRPr="006111EE">
        <w:rPr>
          <w:rFonts w:cs="Times New Roman"/>
          <w:bCs/>
          <w:sz w:val="24"/>
          <w:szCs w:val="24"/>
          <w:lang w:bidi="ar-SA"/>
        </w:rPr>
        <w:t>SzS</w:t>
      </w:r>
      <w:proofErr w:type="spellEnd"/>
      <w:r w:rsidR="006111EE" w:rsidRPr="006111EE">
        <w:rPr>
          <w:rFonts w:cs="Times New Roman"/>
          <w:bCs/>
          <w:sz w:val="24"/>
          <w:szCs w:val="24"/>
          <w:lang w:bidi="ar-SA"/>
        </w:rPr>
        <w:t xml:space="preserve"> </w:t>
      </w:r>
      <w:proofErr w:type="spellStart"/>
      <w:r w:rsidR="006111EE" w:rsidRPr="006111EE">
        <w:rPr>
          <w:rFonts w:cs="Times New Roman"/>
          <w:bCs/>
          <w:sz w:val="24"/>
          <w:szCs w:val="24"/>
          <w:lang w:bidi="ar-SA"/>
        </w:rPr>
        <w:t>MKBde</w:t>
      </w:r>
      <w:proofErr w:type="spellEnd"/>
      <w:r w:rsidR="006111EE" w:rsidRPr="006111EE">
        <w:rPr>
          <w:rFonts w:cs="Times New Roman"/>
          <w:bCs/>
          <w:sz w:val="24"/>
          <w:szCs w:val="24"/>
          <w:lang w:bidi="ar-SA"/>
        </w:rPr>
        <w:t xml:space="preserve"> KNB ATR DTŪTV vecākais autovadītājs dižkareivis J.Morozovs</w:t>
      </w:r>
    </w:p>
    <w:p w:rsidR="005F7306" w:rsidRPr="001D54A8" w:rsidRDefault="005F7306" w:rsidP="00146B3B">
      <w:pPr>
        <w:ind w:left="5103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1D54A8" w:rsidTr="00891D68">
        <w:trPr>
          <w:trHeight w:val="1006"/>
        </w:trPr>
        <w:tc>
          <w:tcPr>
            <w:tcW w:w="2836" w:type="dxa"/>
          </w:tcPr>
          <w:p w:rsidR="00F504C0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1D54A8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11EE" w:rsidRPr="006111EE" w:rsidRDefault="006111EE" w:rsidP="006111EE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“MBR”,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. 40003226554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piedāvātā cena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par 1.daļu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– 10560.39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PVN, par 2.daļu -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39410.74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1D54A8" w:rsidRPr="001D54A8" w:rsidRDefault="006111EE" w:rsidP="006111EE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“Autoskola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Credo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Autoprieks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. 40103803892, piedāvātā cena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par 2.daļu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– 50563.67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EUR bez PVN.</w:t>
            </w:r>
          </w:p>
        </w:tc>
      </w:tr>
      <w:tr w:rsidR="00F36E2F" w:rsidRPr="001D54A8" w:rsidTr="00146B3B">
        <w:trPr>
          <w:trHeight w:val="919"/>
        </w:trPr>
        <w:tc>
          <w:tcPr>
            <w:tcW w:w="2836" w:type="dxa"/>
          </w:tcPr>
          <w:p w:rsidR="00B0121A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1D54A8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D81949" w:rsidRPr="00D81949" w:rsidRDefault="00D81949" w:rsidP="00D81949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SIA “MBR” – pārsniedz plānotos finanšu līdzekļus.</w:t>
            </w:r>
          </w:p>
          <w:p w:rsidR="005F7306" w:rsidRPr="001D54A8" w:rsidRDefault="00D81949" w:rsidP="00D81949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81949">
              <w:rPr>
                <w:rFonts w:cs="Times New Roman"/>
                <w:sz w:val="24"/>
                <w:szCs w:val="24"/>
                <w:lang w:bidi="ar-SA"/>
              </w:rPr>
              <w:t xml:space="preserve">SIA “Autoskola </w:t>
            </w:r>
            <w:proofErr w:type="spellStart"/>
            <w:r w:rsidRPr="00D81949">
              <w:rPr>
                <w:rFonts w:cs="Times New Roman"/>
                <w:sz w:val="24"/>
                <w:szCs w:val="24"/>
                <w:lang w:bidi="ar-SA"/>
              </w:rPr>
              <w:t>Credo</w:t>
            </w:r>
            <w:proofErr w:type="spellEnd"/>
            <w:r w:rsidRPr="00D81949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81949">
              <w:rPr>
                <w:rFonts w:cs="Times New Roman"/>
                <w:sz w:val="24"/>
                <w:szCs w:val="24"/>
                <w:lang w:bidi="ar-SA"/>
              </w:rPr>
              <w:t>Autoprieks</w:t>
            </w:r>
            <w:proofErr w:type="spellEnd"/>
            <w:r w:rsidRPr="00D81949">
              <w:rPr>
                <w:rFonts w:cs="Times New Roman"/>
                <w:sz w:val="24"/>
                <w:szCs w:val="24"/>
                <w:lang w:bidi="ar-SA"/>
              </w:rPr>
              <w:t>”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 - </w:t>
            </w:r>
            <w:r w:rsidRPr="00D81949">
              <w:rPr>
                <w:rFonts w:cs="Times New Roman"/>
                <w:sz w:val="24"/>
                <w:szCs w:val="24"/>
                <w:lang w:bidi="ar-SA"/>
              </w:rPr>
              <w:t>pārsniedz plānotos finanšu līdzekļus.</w:t>
            </w:r>
          </w:p>
        </w:tc>
      </w:tr>
      <w:tr w:rsidR="00F36E2F" w:rsidRPr="001D54A8" w:rsidTr="00B0121A">
        <w:tc>
          <w:tcPr>
            <w:tcW w:w="2836" w:type="dxa"/>
          </w:tcPr>
          <w:p w:rsidR="00F36E2F" w:rsidRPr="001D54A8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1D54A8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1D54A8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1D54A8">
              <w:rPr>
                <w:rFonts w:cs="Times New Roman"/>
                <w:sz w:val="24"/>
                <w:szCs w:val="24"/>
              </w:rPr>
              <w:t xml:space="preserve"> piedāvājuma cena</w:t>
            </w:r>
            <w:r w:rsidR="006111EE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116D89" w:rsidRPr="001D54A8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4562C4" w:rsidRDefault="00221E29" w:rsidP="004562C4">
      <w:pPr>
        <w:ind w:right="-114"/>
        <w:jc w:val="both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 xml:space="preserve">Iepirkumu </w:t>
      </w:r>
      <w:r w:rsidR="000753B0" w:rsidRPr="001D54A8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1D54A8">
        <w:rPr>
          <w:rFonts w:cs="Times New Roman"/>
          <w:sz w:val="24"/>
          <w:szCs w:val="24"/>
        </w:rPr>
        <w:t>2018</w:t>
      </w:r>
      <w:r w:rsidR="00CC6A54" w:rsidRPr="001D54A8">
        <w:rPr>
          <w:rFonts w:cs="Times New Roman"/>
          <w:sz w:val="24"/>
          <w:szCs w:val="24"/>
        </w:rPr>
        <w:t>.gada</w:t>
      </w:r>
      <w:proofErr w:type="gramEnd"/>
      <w:r w:rsidR="00CC6A54" w:rsidRPr="001D54A8">
        <w:rPr>
          <w:rFonts w:cs="Times New Roman"/>
          <w:sz w:val="24"/>
          <w:szCs w:val="24"/>
        </w:rPr>
        <w:t xml:space="preserve"> </w:t>
      </w:r>
      <w:r w:rsidR="004562C4">
        <w:rPr>
          <w:rFonts w:cs="Times New Roman"/>
          <w:sz w:val="24"/>
          <w:szCs w:val="24"/>
        </w:rPr>
        <w:t>7.augusta</w:t>
      </w:r>
      <w:r w:rsidR="006B5A51" w:rsidRPr="001D54A8">
        <w:rPr>
          <w:rFonts w:cs="Times New Roman"/>
          <w:sz w:val="24"/>
          <w:szCs w:val="24"/>
        </w:rPr>
        <w:t xml:space="preserve"> sēdē pieņēma lēmumu </w:t>
      </w:r>
      <w:r w:rsidR="004562C4">
        <w:rPr>
          <w:rFonts w:cs="Times New Roman"/>
          <w:sz w:val="24"/>
          <w:szCs w:val="24"/>
        </w:rPr>
        <w:t>p</w:t>
      </w:r>
      <w:r w:rsidR="001D54A8" w:rsidRPr="001D54A8">
        <w:rPr>
          <w:rFonts w:cs="Times New Roman"/>
          <w:sz w:val="24"/>
          <w:szCs w:val="24"/>
        </w:rPr>
        <w:t xml:space="preserve">ārtraukt iepirkumu sakarā ar to, ka </w:t>
      </w:r>
      <w:r w:rsidR="004562C4">
        <w:rPr>
          <w:rFonts w:cs="Times New Roman"/>
          <w:sz w:val="24"/>
          <w:szCs w:val="24"/>
        </w:rPr>
        <w:t xml:space="preserve">tiek </w:t>
      </w:r>
      <w:r w:rsidR="004562C4" w:rsidRPr="004562C4">
        <w:rPr>
          <w:rFonts w:cs="Times New Roman"/>
          <w:sz w:val="24"/>
          <w:szCs w:val="24"/>
        </w:rPr>
        <w:t>pārsniegti pasūtītāja plānotie finanšu līdzekļi par abām iepirkuma daļām</w:t>
      </w:r>
      <w:r w:rsidR="00D81949">
        <w:rPr>
          <w:rFonts w:cs="Times New Roman"/>
          <w:sz w:val="24"/>
          <w:szCs w:val="24"/>
        </w:rPr>
        <w:t xml:space="preserve"> kopā</w:t>
      </w:r>
      <w:r w:rsidR="004562C4" w:rsidRPr="004562C4">
        <w:rPr>
          <w:rFonts w:cs="Times New Roman"/>
          <w:sz w:val="24"/>
          <w:szCs w:val="24"/>
        </w:rPr>
        <w:t xml:space="preserve">. Komisija nolēma iepirkuma „Transportlīdzekļu vadītāju apmācības kursa iegāde” izsludināt </w:t>
      </w:r>
      <w:r w:rsidR="008C4F85">
        <w:rPr>
          <w:rFonts w:cs="Times New Roman"/>
          <w:sz w:val="24"/>
          <w:szCs w:val="24"/>
        </w:rPr>
        <w:t>atkārtoti.</w:t>
      </w:r>
      <w:r w:rsidR="004562C4" w:rsidRPr="004562C4">
        <w:rPr>
          <w:rFonts w:cs="Times New Roman"/>
          <w:sz w:val="24"/>
          <w:szCs w:val="24"/>
        </w:rPr>
        <w:t xml:space="preserve"> </w:t>
      </w:r>
    </w:p>
    <w:p w:rsidR="008C4F85" w:rsidRPr="004562C4" w:rsidRDefault="008C4F85" w:rsidP="004562C4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1D54A8" w:rsidRDefault="00F36E2F" w:rsidP="00D651F0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1D54A8" w:rsidRDefault="004F2D81" w:rsidP="00F36E2F">
      <w:pPr>
        <w:rPr>
          <w:rFonts w:cs="Times New Roman"/>
          <w:sz w:val="24"/>
          <w:szCs w:val="24"/>
        </w:rPr>
      </w:pPr>
    </w:p>
    <w:p w:rsidR="001C30B9" w:rsidRPr="001D54A8" w:rsidRDefault="001C30B9" w:rsidP="00F36E2F">
      <w:pPr>
        <w:rPr>
          <w:rFonts w:cs="Times New Roman"/>
          <w:sz w:val="24"/>
          <w:szCs w:val="24"/>
        </w:rPr>
      </w:pPr>
    </w:p>
    <w:p w:rsidR="00F36E2F" w:rsidRPr="001D54A8" w:rsidRDefault="00F36E2F" w:rsidP="00F36E2F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Komisija:</w:t>
      </w:r>
    </w:p>
    <w:p w:rsidR="00F36E2F" w:rsidRDefault="00F36E2F" w:rsidP="00F36E2F">
      <w:pPr>
        <w:rPr>
          <w:rFonts w:cs="Times New Roman"/>
          <w:sz w:val="24"/>
          <w:szCs w:val="24"/>
        </w:rPr>
      </w:pPr>
    </w:p>
    <w:p w:rsidR="004562C4" w:rsidRDefault="004562C4" w:rsidP="00F36E2F">
      <w:pPr>
        <w:rPr>
          <w:rFonts w:cs="Times New Roman"/>
          <w:sz w:val="24"/>
          <w:szCs w:val="24"/>
        </w:rPr>
      </w:pPr>
      <w:r w:rsidRPr="004562C4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>misijas priekšsēdētājs</w:t>
      </w:r>
      <w:r w:rsidRPr="004562C4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</w:t>
      </w:r>
      <w:proofErr w:type="gramEnd"/>
      <w:r w:rsidRPr="004562C4">
        <w:rPr>
          <w:rFonts w:cs="Times New Roman"/>
          <w:sz w:val="24"/>
          <w:szCs w:val="24"/>
        </w:rPr>
        <w:t xml:space="preserve">(personiskais paraksts)         </w:t>
      </w:r>
      <w:proofErr w:type="spellStart"/>
      <w:r>
        <w:rPr>
          <w:rFonts w:cs="Times New Roman"/>
          <w:sz w:val="24"/>
          <w:szCs w:val="24"/>
        </w:rPr>
        <w:t>maj.K.Auzenbahs</w:t>
      </w:r>
      <w:proofErr w:type="spellEnd"/>
    </w:p>
    <w:p w:rsidR="004562C4" w:rsidRPr="001D54A8" w:rsidRDefault="004562C4" w:rsidP="00F36E2F">
      <w:pPr>
        <w:rPr>
          <w:rFonts w:cs="Times New Roman"/>
          <w:sz w:val="24"/>
          <w:szCs w:val="24"/>
        </w:rPr>
      </w:pPr>
    </w:p>
    <w:p w:rsidR="008D1EFC" w:rsidRPr="001D54A8" w:rsidRDefault="00B51855" w:rsidP="00F36E2F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</w:t>
      </w:r>
      <w:r w:rsidR="007751E4" w:rsidRPr="001D54A8">
        <w:rPr>
          <w:rFonts w:cs="Times New Roman"/>
          <w:sz w:val="24"/>
          <w:szCs w:val="24"/>
        </w:rPr>
        <w:t xml:space="preserve">misijas </w:t>
      </w:r>
      <w:r w:rsidR="0018666A" w:rsidRPr="001D54A8">
        <w:rPr>
          <w:rFonts w:cs="Times New Roman"/>
          <w:sz w:val="24"/>
          <w:szCs w:val="24"/>
        </w:rPr>
        <w:t>priekšsēdētāja vietnieks</w:t>
      </w:r>
      <w:r w:rsidR="00F36E2F" w:rsidRPr="001D54A8">
        <w:rPr>
          <w:rFonts w:cs="Times New Roman"/>
          <w:sz w:val="24"/>
          <w:szCs w:val="24"/>
        </w:rPr>
        <w:t>:</w:t>
      </w:r>
      <w:r w:rsidR="004562C4">
        <w:rPr>
          <w:rFonts w:cs="Times New Roman"/>
          <w:sz w:val="24"/>
          <w:szCs w:val="24"/>
        </w:rPr>
        <w:t xml:space="preserve"> </w:t>
      </w:r>
      <w:r w:rsidR="00801644" w:rsidRPr="001D54A8">
        <w:rPr>
          <w:rFonts w:cs="Times New Roman"/>
          <w:sz w:val="24"/>
          <w:szCs w:val="24"/>
        </w:rPr>
        <w:t>(personiskais paraksts)</w:t>
      </w:r>
      <w:proofErr w:type="gramStart"/>
      <w:r w:rsidR="00FE609E" w:rsidRPr="001D54A8">
        <w:rPr>
          <w:rFonts w:cs="Times New Roman"/>
          <w:sz w:val="24"/>
          <w:szCs w:val="24"/>
        </w:rPr>
        <w:t xml:space="preserve">   </w:t>
      </w:r>
      <w:r w:rsidR="007751E4" w:rsidRPr="001D54A8">
        <w:rPr>
          <w:rFonts w:cs="Times New Roman"/>
          <w:sz w:val="24"/>
          <w:szCs w:val="24"/>
        </w:rPr>
        <w:t xml:space="preserve">  </w:t>
      </w:r>
      <w:r w:rsidR="003A1E6D" w:rsidRPr="001D54A8">
        <w:rPr>
          <w:rFonts w:cs="Times New Roman"/>
          <w:sz w:val="24"/>
          <w:szCs w:val="24"/>
        </w:rPr>
        <w:t xml:space="preserve">   </w:t>
      </w:r>
      <w:r w:rsidR="00CB4505" w:rsidRPr="001D54A8">
        <w:rPr>
          <w:rFonts w:cs="Times New Roman"/>
          <w:sz w:val="24"/>
          <w:szCs w:val="24"/>
        </w:rPr>
        <w:t xml:space="preserve"> </w:t>
      </w:r>
      <w:proofErr w:type="spellStart"/>
      <w:proofErr w:type="gramEnd"/>
      <w:r w:rsidR="004562C4">
        <w:rPr>
          <w:rFonts w:cs="Times New Roman"/>
          <w:sz w:val="24"/>
          <w:szCs w:val="24"/>
        </w:rPr>
        <w:t>kpt</w:t>
      </w:r>
      <w:proofErr w:type="spellEnd"/>
      <w:r w:rsidR="004562C4">
        <w:rPr>
          <w:rFonts w:cs="Times New Roman"/>
          <w:sz w:val="24"/>
          <w:szCs w:val="24"/>
        </w:rPr>
        <w:t>. M.Jefimova</w:t>
      </w:r>
    </w:p>
    <w:p w:rsidR="00221E29" w:rsidRPr="001D54A8" w:rsidRDefault="00221E29" w:rsidP="004501C4">
      <w:pPr>
        <w:rPr>
          <w:rFonts w:cs="Times New Roman"/>
          <w:sz w:val="24"/>
          <w:szCs w:val="24"/>
        </w:rPr>
      </w:pPr>
    </w:p>
    <w:p w:rsidR="00EB6B7B" w:rsidRPr="001D54A8" w:rsidRDefault="00EB6B7B" w:rsidP="00221E29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</w:t>
      </w:r>
      <w:r w:rsidR="00CB4505" w:rsidRPr="001D54A8">
        <w:rPr>
          <w:rFonts w:cs="Times New Roman"/>
          <w:sz w:val="24"/>
          <w:szCs w:val="24"/>
        </w:rPr>
        <w:t xml:space="preserve"> </w:t>
      </w:r>
      <w:r w:rsidRPr="001D54A8">
        <w:rPr>
          <w:rFonts w:cs="Times New Roman"/>
          <w:sz w:val="24"/>
          <w:szCs w:val="24"/>
        </w:rPr>
        <w:t xml:space="preserve"> </w:t>
      </w:r>
      <w:proofErr w:type="gramEnd"/>
      <w:r w:rsidRPr="001D54A8">
        <w:rPr>
          <w:rFonts w:cs="Times New Roman"/>
          <w:sz w:val="24"/>
          <w:szCs w:val="24"/>
        </w:rPr>
        <w:t>(personiskais paraksts)</w:t>
      </w:r>
      <w:r w:rsidRPr="001D54A8">
        <w:rPr>
          <w:rFonts w:cs="Times New Roman"/>
          <w:sz w:val="24"/>
          <w:szCs w:val="24"/>
        </w:rPr>
        <w:tab/>
        <w:t xml:space="preserve">     </w:t>
      </w:r>
      <w:r w:rsidR="00552EDA" w:rsidRPr="001D54A8">
        <w:rPr>
          <w:rFonts w:cs="Times New Roman"/>
          <w:sz w:val="24"/>
          <w:szCs w:val="24"/>
        </w:rPr>
        <w:t xml:space="preserve">c/d </w:t>
      </w:r>
      <w:r w:rsidR="004562C4">
        <w:rPr>
          <w:rFonts w:cs="Times New Roman"/>
          <w:sz w:val="24"/>
          <w:szCs w:val="24"/>
        </w:rPr>
        <w:t>K.Litvina-Čevere</w:t>
      </w:r>
    </w:p>
    <w:p w:rsidR="002B4436" w:rsidRPr="001D54A8" w:rsidRDefault="002B4436" w:rsidP="00221E29">
      <w:pPr>
        <w:rPr>
          <w:rFonts w:cs="Times New Roman"/>
          <w:sz w:val="24"/>
          <w:szCs w:val="24"/>
        </w:rPr>
      </w:pPr>
    </w:p>
    <w:p w:rsidR="009E6A67" w:rsidRPr="001D54A8" w:rsidRDefault="00221E29" w:rsidP="00221E29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1D54A8">
        <w:rPr>
          <w:rFonts w:cs="Times New Roman"/>
          <w:sz w:val="24"/>
          <w:szCs w:val="24"/>
        </w:rPr>
        <w:t>(personiskais paraksts)</w:t>
      </w:r>
      <w:r w:rsidR="00FE609E" w:rsidRPr="001D54A8">
        <w:rPr>
          <w:rFonts w:cs="Times New Roman"/>
          <w:sz w:val="24"/>
          <w:szCs w:val="24"/>
        </w:rPr>
        <w:tab/>
      </w:r>
      <w:r w:rsidR="00CA2C76" w:rsidRPr="001D54A8">
        <w:rPr>
          <w:rFonts w:cs="Times New Roman"/>
          <w:sz w:val="24"/>
          <w:szCs w:val="24"/>
        </w:rPr>
        <w:t xml:space="preserve">     </w:t>
      </w:r>
      <w:proofErr w:type="spellStart"/>
      <w:r w:rsidR="004562C4">
        <w:rPr>
          <w:rFonts w:cs="Times New Roman"/>
          <w:sz w:val="24"/>
          <w:szCs w:val="24"/>
        </w:rPr>
        <w:t>kpr</w:t>
      </w:r>
      <w:proofErr w:type="spellEnd"/>
      <w:r w:rsidR="004562C4">
        <w:rPr>
          <w:rFonts w:cs="Times New Roman"/>
          <w:sz w:val="24"/>
          <w:szCs w:val="24"/>
        </w:rPr>
        <w:t>. Z.Kokoreviča</w:t>
      </w:r>
    </w:p>
    <w:p w:rsidR="00015196" w:rsidRPr="001D54A8" w:rsidRDefault="00015196" w:rsidP="00221E29">
      <w:pPr>
        <w:rPr>
          <w:rFonts w:cs="Times New Roman"/>
          <w:sz w:val="24"/>
          <w:szCs w:val="24"/>
        </w:rPr>
      </w:pPr>
    </w:p>
    <w:p w:rsidR="002F0776" w:rsidRPr="001D54A8" w:rsidRDefault="002F0776" w:rsidP="002F0776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   </w:t>
      </w:r>
      <w:proofErr w:type="gramEnd"/>
      <w:r w:rsidRPr="001D54A8">
        <w:rPr>
          <w:rFonts w:cs="Times New Roman"/>
          <w:sz w:val="24"/>
          <w:szCs w:val="24"/>
        </w:rPr>
        <w:t>(personiskais paraksts)</w:t>
      </w:r>
      <w:r w:rsidRPr="001D54A8">
        <w:rPr>
          <w:rFonts w:cs="Times New Roman"/>
          <w:sz w:val="24"/>
          <w:szCs w:val="24"/>
        </w:rPr>
        <w:tab/>
        <w:t xml:space="preserve">     </w:t>
      </w:r>
      <w:proofErr w:type="spellStart"/>
      <w:r w:rsidR="004562C4">
        <w:rPr>
          <w:rFonts w:cs="Times New Roman"/>
          <w:sz w:val="24"/>
          <w:szCs w:val="24"/>
        </w:rPr>
        <w:t>dkar</w:t>
      </w:r>
      <w:proofErr w:type="spellEnd"/>
      <w:r w:rsidR="004562C4">
        <w:rPr>
          <w:rFonts w:cs="Times New Roman"/>
          <w:sz w:val="24"/>
          <w:szCs w:val="24"/>
        </w:rPr>
        <w:t>. J.Morozovs</w:t>
      </w:r>
    </w:p>
    <w:p w:rsidR="00EB6B7B" w:rsidRPr="001D54A8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D81949" w:rsidRDefault="00D81949" w:rsidP="00146B3B">
      <w:pPr>
        <w:rPr>
          <w:rFonts w:cs="Times New Roman"/>
          <w:i/>
          <w:sz w:val="24"/>
          <w:szCs w:val="24"/>
        </w:rPr>
      </w:pPr>
    </w:p>
    <w:p w:rsidR="00D81949" w:rsidRPr="001D54A8" w:rsidRDefault="00D81949" w:rsidP="00146B3B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F36E2F" w:rsidRPr="001D54A8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1D54A8">
        <w:rPr>
          <w:rFonts w:cs="Times New Roman"/>
          <w:i/>
          <w:sz w:val="24"/>
          <w:szCs w:val="24"/>
        </w:rPr>
        <w:t>IZRAKSTS PAREIZS</w:t>
      </w:r>
    </w:p>
    <w:p w:rsidR="00F36E2F" w:rsidRPr="001D54A8" w:rsidRDefault="00F36E2F" w:rsidP="00F36E2F">
      <w:pPr>
        <w:jc w:val="right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/paraksts/</w:t>
      </w:r>
      <w:r w:rsidR="00801644" w:rsidRPr="001D54A8">
        <w:rPr>
          <w:rFonts w:cs="Times New Roman"/>
          <w:sz w:val="24"/>
          <w:szCs w:val="24"/>
        </w:rPr>
        <w:t xml:space="preserve"> </w:t>
      </w:r>
      <w:r w:rsidR="004562C4">
        <w:rPr>
          <w:rFonts w:cs="Times New Roman"/>
          <w:sz w:val="24"/>
          <w:szCs w:val="24"/>
        </w:rPr>
        <w:t>Z.Kokoreviča</w:t>
      </w:r>
    </w:p>
    <w:p w:rsidR="00F36E2F" w:rsidRPr="001D54A8" w:rsidRDefault="004501C4" w:rsidP="00F36E2F">
      <w:pPr>
        <w:jc w:val="right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Ādažu novadā</w:t>
      </w:r>
      <w:r w:rsidR="00F36E2F" w:rsidRPr="001D54A8">
        <w:rPr>
          <w:rFonts w:cs="Times New Roman"/>
          <w:sz w:val="24"/>
          <w:szCs w:val="24"/>
        </w:rPr>
        <w:t xml:space="preserve">, </w:t>
      </w:r>
      <w:r w:rsidR="004562C4">
        <w:rPr>
          <w:rFonts w:cs="Times New Roman"/>
          <w:sz w:val="24"/>
          <w:szCs w:val="24"/>
        </w:rPr>
        <w:t>08.08</w:t>
      </w:r>
      <w:r w:rsidR="00801644" w:rsidRPr="001D54A8">
        <w:rPr>
          <w:rFonts w:cs="Times New Roman"/>
          <w:sz w:val="24"/>
          <w:szCs w:val="24"/>
        </w:rPr>
        <w:t>.201</w:t>
      </w:r>
      <w:r w:rsidR="000753B0" w:rsidRPr="001D54A8">
        <w:rPr>
          <w:rFonts w:cs="Times New Roman"/>
          <w:sz w:val="24"/>
          <w:szCs w:val="24"/>
        </w:rPr>
        <w:t>8</w:t>
      </w:r>
      <w:r w:rsidR="00CB4505" w:rsidRPr="001D54A8">
        <w:rPr>
          <w:rFonts w:cs="Times New Roman"/>
          <w:sz w:val="24"/>
          <w:szCs w:val="24"/>
        </w:rPr>
        <w:t>.</w:t>
      </w:r>
    </w:p>
    <w:sectPr w:rsidR="00F36E2F" w:rsidRPr="001D54A8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ABF"/>
    <w:rsid w:val="000D3C0A"/>
    <w:rsid w:val="000F0CCA"/>
    <w:rsid w:val="00106A6A"/>
    <w:rsid w:val="00116D89"/>
    <w:rsid w:val="0012083F"/>
    <w:rsid w:val="00122412"/>
    <w:rsid w:val="00133291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1D54A8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381A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62C4"/>
    <w:rsid w:val="00457A26"/>
    <w:rsid w:val="00471C44"/>
    <w:rsid w:val="00487DE0"/>
    <w:rsid w:val="004914D2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46913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3071"/>
    <w:rsid w:val="006051A8"/>
    <w:rsid w:val="00606552"/>
    <w:rsid w:val="00606CCC"/>
    <w:rsid w:val="006111EE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4F85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273"/>
    <w:rsid w:val="00BB6BAE"/>
    <w:rsid w:val="00BC437E"/>
    <w:rsid w:val="00BD7FB8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695B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1949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  <w:style w:type="paragraph" w:styleId="NoSpacing">
    <w:name w:val="No Spacing"/>
    <w:uiPriority w:val="1"/>
    <w:qFormat/>
    <w:rsid w:val="001D54A8"/>
    <w:rPr>
      <w:rFonts w:ascii="Dutch TL" w:hAnsi="Dutch TL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  <w:style w:type="paragraph" w:styleId="NoSpacing">
    <w:name w:val="No Spacing"/>
    <w:uiPriority w:val="1"/>
    <w:qFormat/>
    <w:rsid w:val="001D54A8"/>
    <w:rPr>
      <w:rFonts w:ascii="Dutch TL" w:hAnsi="Dutch T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6</cp:revision>
  <cp:lastPrinted>2012-11-21T11:50:00Z</cp:lastPrinted>
  <dcterms:created xsi:type="dcterms:W3CDTF">2018-07-04T11:08:00Z</dcterms:created>
  <dcterms:modified xsi:type="dcterms:W3CDTF">2018-08-08T12:03:00Z</dcterms:modified>
</cp:coreProperties>
</file>