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8C786" w14:textId="1D26671C" w:rsidR="00FF4B0C" w:rsidRPr="00E72260" w:rsidRDefault="00625C66" w:rsidP="00FF4B0C">
      <w:pPr>
        <w:ind w:right="55"/>
        <w:jc w:val="center"/>
        <w:rPr>
          <w:rFonts w:ascii="Times New Roman" w:hAnsi="Times New Roman"/>
          <w:b/>
          <w:bCs/>
          <w:szCs w:val="24"/>
        </w:rPr>
      </w:pPr>
      <w:r w:rsidRPr="00E72260">
        <w:rPr>
          <w:rFonts w:ascii="Times New Roman" w:hAnsi="Times New Roman"/>
          <w:b/>
          <w:bCs/>
          <w:szCs w:val="24"/>
        </w:rPr>
        <w:t>IEPIRKUMA</w:t>
      </w:r>
    </w:p>
    <w:p w14:paraId="4F5B2EA7" w14:textId="28616BD2" w:rsidR="00FF4B0C" w:rsidRPr="00E72260" w:rsidRDefault="00FF4B0C" w:rsidP="00267DC9">
      <w:pPr>
        <w:tabs>
          <w:tab w:val="left" w:pos="8280"/>
        </w:tabs>
        <w:ind w:left="540" w:right="70"/>
        <w:jc w:val="center"/>
        <w:rPr>
          <w:rFonts w:ascii="Times New Roman" w:hAnsi="Times New Roman"/>
          <w:b/>
          <w:szCs w:val="24"/>
        </w:rPr>
      </w:pPr>
      <w:r w:rsidRPr="00E72260">
        <w:rPr>
          <w:rFonts w:ascii="Times New Roman" w:hAnsi="Times New Roman"/>
          <w:b/>
          <w:szCs w:val="24"/>
        </w:rPr>
        <w:t>„</w:t>
      </w:r>
      <w:r w:rsidR="00780C0F" w:rsidRPr="00E72260">
        <w:rPr>
          <w:rFonts w:ascii="Times New Roman" w:hAnsi="Times New Roman"/>
          <w:b/>
          <w:szCs w:val="24"/>
        </w:rPr>
        <w:t>Nekustamā īpašuma apdrošināšana pret ugunsgrēka un dabas stihiju radītiem postījumiem</w:t>
      </w:r>
      <w:r w:rsidR="00267DC9" w:rsidRPr="00E72260">
        <w:rPr>
          <w:rFonts w:ascii="Times New Roman" w:hAnsi="Times New Roman"/>
          <w:b/>
          <w:szCs w:val="24"/>
        </w:rPr>
        <w:t>”</w:t>
      </w:r>
      <w:r w:rsidRPr="00E72260">
        <w:rPr>
          <w:rFonts w:ascii="Times New Roman" w:hAnsi="Times New Roman"/>
          <w:b/>
          <w:bCs/>
          <w:szCs w:val="24"/>
        </w:rPr>
        <w:br/>
        <w:t>identifikācijas Nr. VAMOIC 201</w:t>
      </w:r>
      <w:r w:rsidR="00780C0F" w:rsidRPr="00E72260">
        <w:rPr>
          <w:rFonts w:ascii="Times New Roman" w:hAnsi="Times New Roman"/>
          <w:b/>
          <w:bCs/>
          <w:szCs w:val="24"/>
        </w:rPr>
        <w:t>8/046</w:t>
      </w:r>
      <w:r w:rsidRPr="00E72260">
        <w:rPr>
          <w:rFonts w:ascii="Times New Roman" w:hAnsi="Times New Roman"/>
          <w:b/>
          <w:bCs/>
          <w:szCs w:val="24"/>
        </w:rPr>
        <w:t>,</w:t>
      </w:r>
      <w:r w:rsidRPr="00E72260">
        <w:rPr>
          <w:rFonts w:ascii="Times New Roman" w:hAnsi="Times New Roman"/>
          <w:b/>
          <w:bCs/>
          <w:szCs w:val="24"/>
        </w:rPr>
        <w:br/>
        <w:t xml:space="preserve">komisijas sēdes </w:t>
      </w:r>
      <w:smartTag w:uri="schemas-tilde-lv/tildestengine" w:element="veidnes">
        <w:smartTagPr>
          <w:attr w:name="text" w:val="protokols"/>
          <w:attr w:name="id" w:val="-1"/>
          <w:attr w:name="baseform" w:val="protokol|s"/>
        </w:smartTagPr>
        <w:r w:rsidRPr="00E72260">
          <w:rPr>
            <w:rFonts w:ascii="Times New Roman" w:hAnsi="Times New Roman"/>
            <w:b/>
            <w:bCs/>
            <w:szCs w:val="24"/>
          </w:rPr>
          <w:t>protokols</w:t>
        </w:r>
      </w:smartTag>
      <w:r w:rsidRPr="00E72260">
        <w:rPr>
          <w:rFonts w:ascii="Times New Roman" w:hAnsi="Times New Roman"/>
          <w:b/>
          <w:bCs/>
          <w:szCs w:val="24"/>
        </w:rPr>
        <w:t xml:space="preserve"> Nr. VAMOIC 201</w:t>
      </w:r>
      <w:r w:rsidR="007A2B11" w:rsidRPr="00E72260">
        <w:rPr>
          <w:rFonts w:ascii="Times New Roman" w:hAnsi="Times New Roman"/>
          <w:b/>
          <w:bCs/>
          <w:szCs w:val="24"/>
        </w:rPr>
        <w:t>8</w:t>
      </w:r>
      <w:r w:rsidRPr="00E72260">
        <w:rPr>
          <w:rFonts w:ascii="Times New Roman" w:hAnsi="Times New Roman"/>
          <w:b/>
          <w:bCs/>
          <w:szCs w:val="24"/>
        </w:rPr>
        <w:t>/</w:t>
      </w:r>
      <w:r w:rsidR="00780C0F" w:rsidRPr="00E72260">
        <w:rPr>
          <w:rFonts w:ascii="Times New Roman" w:hAnsi="Times New Roman"/>
          <w:b/>
          <w:bCs/>
          <w:szCs w:val="24"/>
        </w:rPr>
        <w:t>046</w:t>
      </w:r>
      <w:r w:rsidRPr="00E72260">
        <w:rPr>
          <w:rFonts w:ascii="Times New Roman" w:hAnsi="Times New Roman"/>
          <w:b/>
          <w:bCs/>
          <w:color w:val="0000FF"/>
          <w:szCs w:val="24"/>
        </w:rPr>
        <w:t>-</w:t>
      </w:r>
      <w:r w:rsidR="00431EA2">
        <w:rPr>
          <w:rFonts w:ascii="Times New Roman" w:hAnsi="Times New Roman"/>
          <w:b/>
          <w:bCs/>
          <w:szCs w:val="24"/>
        </w:rPr>
        <w:t>04</w:t>
      </w:r>
      <w:r w:rsidRPr="00E72260">
        <w:rPr>
          <w:rFonts w:ascii="Times New Roman" w:hAnsi="Times New Roman"/>
          <w:b/>
          <w:bCs/>
          <w:szCs w:val="24"/>
        </w:rPr>
        <w:t xml:space="preserve"> </w:t>
      </w:r>
    </w:p>
    <w:p w14:paraId="7819A7BD" w14:textId="07A0A04E" w:rsidR="00767933" w:rsidRPr="00E72260" w:rsidRDefault="00FF4B0C" w:rsidP="00320016">
      <w:pPr>
        <w:pStyle w:val="Header"/>
        <w:tabs>
          <w:tab w:val="clear" w:pos="4320"/>
          <w:tab w:val="clear" w:pos="8640"/>
          <w:tab w:val="left" w:pos="561"/>
          <w:tab w:val="center" w:pos="7854"/>
          <w:tab w:val="right" w:pos="9000"/>
        </w:tabs>
        <w:spacing w:before="120" w:after="120"/>
        <w:rPr>
          <w:rFonts w:ascii="Times New Roman" w:hAnsi="Times New Roman"/>
          <w:szCs w:val="24"/>
        </w:rPr>
      </w:pPr>
      <w:r w:rsidRPr="00E72260">
        <w:rPr>
          <w:rFonts w:ascii="Times New Roman" w:hAnsi="Times New Roman"/>
          <w:szCs w:val="24"/>
        </w:rPr>
        <w:t>Rīgā</w:t>
      </w:r>
      <w:r w:rsidRPr="00E72260">
        <w:rPr>
          <w:rFonts w:ascii="Times New Roman" w:hAnsi="Times New Roman"/>
          <w:szCs w:val="24"/>
        </w:rPr>
        <w:tab/>
      </w:r>
      <w:r w:rsidRPr="00E72260">
        <w:rPr>
          <w:rFonts w:ascii="Times New Roman" w:hAnsi="Times New Roman"/>
          <w:szCs w:val="24"/>
        </w:rPr>
        <w:tab/>
        <w:t>201</w:t>
      </w:r>
      <w:r w:rsidR="00EA7FC3" w:rsidRPr="00E72260">
        <w:rPr>
          <w:rFonts w:ascii="Times New Roman" w:hAnsi="Times New Roman"/>
          <w:szCs w:val="24"/>
        </w:rPr>
        <w:t>8</w:t>
      </w:r>
      <w:r w:rsidRPr="00E72260">
        <w:rPr>
          <w:rFonts w:ascii="Times New Roman" w:hAnsi="Times New Roman"/>
          <w:szCs w:val="24"/>
        </w:rPr>
        <w:t xml:space="preserve">.gada </w:t>
      </w:r>
      <w:proofErr w:type="gramStart"/>
      <w:r w:rsidR="00E24CCF">
        <w:rPr>
          <w:rFonts w:ascii="Times New Roman" w:hAnsi="Times New Roman"/>
          <w:szCs w:val="24"/>
        </w:rPr>
        <w:t>17</w:t>
      </w:r>
      <w:r w:rsidR="00431EA2" w:rsidRPr="00431EA2">
        <w:rPr>
          <w:rFonts w:ascii="Times New Roman" w:hAnsi="Times New Roman"/>
          <w:szCs w:val="24"/>
        </w:rPr>
        <w:t>.maijā</w:t>
      </w:r>
      <w:proofErr w:type="gramEnd"/>
    </w:p>
    <w:p w14:paraId="0B44ED28" w14:textId="0B8F5300" w:rsidR="00FF4B0C" w:rsidRPr="00E72260" w:rsidRDefault="00FF4B0C" w:rsidP="00FF4B0C">
      <w:pPr>
        <w:spacing w:after="60"/>
        <w:jc w:val="both"/>
        <w:rPr>
          <w:rFonts w:ascii="Times New Roman" w:hAnsi="Times New Roman"/>
          <w:szCs w:val="24"/>
        </w:rPr>
      </w:pPr>
      <w:r w:rsidRPr="00E72260">
        <w:rPr>
          <w:rFonts w:ascii="Times New Roman" w:hAnsi="Times New Roman"/>
          <w:szCs w:val="24"/>
        </w:rPr>
        <w:t xml:space="preserve">Komisijas, kas izveidota ar Valsts aizsardzības militāro objektu un iepirkumu centra (turpmāk – Centrs) </w:t>
      </w:r>
      <w:proofErr w:type="gramStart"/>
      <w:r w:rsidRPr="00E72260">
        <w:rPr>
          <w:rFonts w:ascii="Times New Roman" w:hAnsi="Times New Roman"/>
          <w:szCs w:val="24"/>
        </w:rPr>
        <w:t>201</w:t>
      </w:r>
      <w:r w:rsidR="00EA7FC3" w:rsidRPr="00E72260">
        <w:rPr>
          <w:rFonts w:ascii="Times New Roman" w:hAnsi="Times New Roman"/>
          <w:szCs w:val="24"/>
        </w:rPr>
        <w:t>8</w:t>
      </w:r>
      <w:r w:rsidRPr="00E72260">
        <w:rPr>
          <w:rFonts w:ascii="Times New Roman" w:hAnsi="Times New Roman"/>
          <w:szCs w:val="24"/>
        </w:rPr>
        <w:t>.gada</w:t>
      </w:r>
      <w:proofErr w:type="gramEnd"/>
      <w:r w:rsidRPr="00E72260">
        <w:rPr>
          <w:rFonts w:ascii="Times New Roman" w:hAnsi="Times New Roman"/>
          <w:szCs w:val="24"/>
        </w:rPr>
        <w:t xml:space="preserve"> </w:t>
      </w:r>
      <w:r w:rsidR="00780C0F" w:rsidRPr="00E72260">
        <w:rPr>
          <w:rFonts w:ascii="Times New Roman" w:hAnsi="Times New Roman"/>
          <w:szCs w:val="24"/>
        </w:rPr>
        <w:t>28.februār</w:t>
      </w:r>
      <w:r w:rsidR="00101F96" w:rsidRPr="00E72260">
        <w:rPr>
          <w:rFonts w:ascii="Times New Roman" w:hAnsi="Times New Roman"/>
          <w:szCs w:val="24"/>
        </w:rPr>
        <w:t>a</w:t>
      </w:r>
      <w:r w:rsidRPr="00E72260">
        <w:rPr>
          <w:rFonts w:ascii="Times New Roman" w:hAnsi="Times New Roman"/>
          <w:szCs w:val="24"/>
        </w:rPr>
        <w:t xml:space="preserve"> rīkojumu</w:t>
      </w:r>
      <w:r w:rsidR="00780C0F" w:rsidRPr="00E72260">
        <w:rPr>
          <w:rFonts w:ascii="Times New Roman" w:hAnsi="Times New Roman"/>
          <w:szCs w:val="24"/>
        </w:rPr>
        <w:t xml:space="preserve"> Nr. RPDJ/2018-222</w:t>
      </w:r>
      <w:r w:rsidR="00D36930" w:rsidRPr="00E72260">
        <w:rPr>
          <w:rFonts w:ascii="Times New Roman" w:hAnsi="Times New Roman"/>
          <w:szCs w:val="24"/>
        </w:rPr>
        <w:t xml:space="preserve"> (grozījumi ar Centra 20.03.2018. rīkojumu Nr. RPDJ/2018/293</w:t>
      </w:r>
      <w:r w:rsidR="0074630C" w:rsidRPr="00E72260">
        <w:rPr>
          <w:rFonts w:ascii="Times New Roman" w:hAnsi="Times New Roman"/>
          <w:szCs w:val="24"/>
        </w:rPr>
        <w:t xml:space="preserve">, Centra </w:t>
      </w:r>
      <w:r w:rsidR="00BA042B" w:rsidRPr="00E72260">
        <w:rPr>
          <w:rFonts w:ascii="Times New Roman" w:hAnsi="Times New Roman"/>
          <w:szCs w:val="24"/>
        </w:rPr>
        <w:t>11</w:t>
      </w:r>
      <w:r w:rsidR="0074630C" w:rsidRPr="00E72260">
        <w:rPr>
          <w:rFonts w:ascii="Times New Roman" w:hAnsi="Times New Roman"/>
          <w:szCs w:val="24"/>
        </w:rPr>
        <w:t>.04.2018. rīkojumu Nr. RPDJ/2018-</w:t>
      </w:r>
      <w:r w:rsidR="00BA042B" w:rsidRPr="00E72260">
        <w:rPr>
          <w:rFonts w:ascii="Times New Roman" w:hAnsi="Times New Roman"/>
          <w:szCs w:val="24"/>
        </w:rPr>
        <w:t>407</w:t>
      </w:r>
      <w:r w:rsidR="00D36930" w:rsidRPr="00E72260">
        <w:rPr>
          <w:rFonts w:ascii="Times New Roman" w:hAnsi="Times New Roman"/>
          <w:szCs w:val="24"/>
        </w:rPr>
        <w:t>)</w:t>
      </w:r>
      <w:r w:rsidR="009A11C7" w:rsidRPr="00E72260">
        <w:rPr>
          <w:rFonts w:ascii="Times New Roman" w:hAnsi="Times New Roman"/>
          <w:szCs w:val="24"/>
        </w:rPr>
        <w:t>,</w:t>
      </w:r>
      <w:r w:rsidRPr="00E72260">
        <w:rPr>
          <w:rFonts w:ascii="Times New Roman" w:hAnsi="Times New Roman"/>
          <w:szCs w:val="24"/>
        </w:rPr>
        <w:t xml:space="preserve"> sastāvs:</w:t>
      </w:r>
    </w:p>
    <w:p w14:paraId="6E4AD5CB" w14:textId="43FAA6B2" w:rsidR="001A23E9" w:rsidRPr="00E72260" w:rsidRDefault="001A23E9" w:rsidP="001A23E9">
      <w:pPr>
        <w:numPr>
          <w:ilvl w:val="0"/>
          <w:numId w:val="8"/>
        </w:numPr>
        <w:spacing w:after="60"/>
        <w:ind w:left="357" w:hanging="357"/>
        <w:jc w:val="both"/>
        <w:rPr>
          <w:rFonts w:ascii="Times New Roman" w:hAnsi="Times New Roman"/>
          <w:szCs w:val="24"/>
        </w:rPr>
      </w:pPr>
      <w:r w:rsidRPr="00E72260">
        <w:rPr>
          <w:rFonts w:ascii="Times New Roman" w:hAnsi="Times New Roman"/>
          <w:szCs w:val="24"/>
        </w:rPr>
        <w:t>Komisijas priekšsēdētāja –</w:t>
      </w:r>
      <w:r w:rsidR="00101F96" w:rsidRPr="00E72260">
        <w:rPr>
          <w:rFonts w:ascii="Times New Roman" w:hAnsi="Times New Roman"/>
          <w:szCs w:val="24"/>
        </w:rPr>
        <w:t xml:space="preserve"> </w:t>
      </w:r>
      <w:r w:rsidR="00563168" w:rsidRPr="00E72260">
        <w:rPr>
          <w:rFonts w:ascii="Times New Roman" w:hAnsi="Times New Roman"/>
          <w:szCs w:val="24"/>
        </w:rPr>
        <w:t>Ri</w:t>
      </w:r>
      <w:r w:rsidR="00780C0F" w:rsidRPr="00E72260">
        <w:rPr>
          <w:rFonts w:ascii="Times New Roman" w:hAnsi="Times New Roman"/>
          <w:szCs w:val="24"/>
        </w:rPr>
        <w:t xml:space="preserve">ta </w:t>
      </w:r>
      <w:proofErr w:type="spellStart"/>
      <w:r w:rsidR="00780C0F" w:rsidRPr="00E72260">
        <w:rPr>
          <w:rFonts w:ascii="Times New Roman" w:hAnsi="Times New Roman"/>
          <w:szCs w:val="24"/>
        </w:rPr>
        <w:t>Čumakeviča</w:t>
      </w:r>
      <w:proofErr w:type="spellEnd"/>
      <w:r w:rsidR="00AD050D" w:rsidRPr="00E72260">
        <w:rPr>
          <w:rFonts w:ascii="Times New Roman" w:hAnsi="Times New Roman"/>
          <w:szCs w:val="24"/>
        </w:rPr>
        <w:t>, Centra Juridiskā un iepirkumu nodrošinājuma departamenta Preču un pakalpojumu līgumu un iepirkumu nodaļas vadītāja</w:t>
      </w:r>
      <w:r w:rsidR="00EA7FC3" w:rsidRPr="00E72260">
        <w:rPr>
          <w:rFonts w:ascii="Times New Roman" w:hAnsi="Times New Roman"/>
          <w:szCs w:val="24"/>
        </w:rPr>
        <w:t>s vietniece</w:t>
      </w:r>
      <w:r w:rsidR="00AD050D" w:rsidRPr="00E72260">
        <w:rPr>
          <w:rFonts w:ascii="Times New Roman" w:hAnsi="Times New Roman"/>
          <w:szCs w:val="24"/>
        </w:rPr>
        <w:t>.</w:t>
      </w:r>
    </w:p>
    <w:p w14:paraId="47F8CAC6" w14:textId="4E33EB5E" w:rsidR="001A23E9" w:rsidRPr="00E72260" w:rsidRDefault="001A23E9" w:rsidP="00BC17B5">
      <w:pPr>
        <w:numPr>
          <w:ilvl w:val="0"/>
          <w:numId w:val="8"/>
        </w:numPr>
        <w:spacing w:after="60"/>
        <w:jc w:val="both"/>
        <w:rPr>
          <w:rFonts w:ascii="Times New Roman" w:hAnsi="Times New Roman"/>
          <w:szCs w:val="24"/>
        </w:rPr>
      </w:pPr>
      <w:r w:rsidRPr="00E72260">
        <w:rPr>
          <w:rFonts w:ascii="Times New Roman" w:hAnsi="Times New Roman"/>
          <w:szCs w:val="24"/>
        </w:rPr>
        <w:t>Kom</w:t>
      </w:r>
      <w:r w:rsidR="00C06666" w:rsidRPr="00E72260">
        <w:rPr>
          <w:rFonts w:ascii="Times New Roman" w:hAnsi="Times New Roman"/>
          <w:szCs w:val="24"/>
        </w:rPr>
        <w:t>isijas priekšsēdētājas vietnieks</w:t>
      </w:r>
      <w:r w:rsidRPr="00E72260">
        <w:rPr>
          <w:rFonts w:ascii="Times New Roman" w:hAnsi="Times New Roman"/>
          <w:szCs w:val="24"/>
        </w:rPr>
        <w:t xml:space="preserve"> – </w:t>
      </w:r>
      <w:r w:rsidR="00C06666" w:rsidRPr="00E72260">
        <w:rPr>
          <w:rFonts w:ascii="Times New Roman" w:hAnsi="Times New Roman"/>
          <w:szCs w:val="24"/>
        </w:rPr>
        <w:t>Māris Spilve</w:t>
      </w:r>
      <w:r w:rsidR="00AF5C33" w:rsidRPr="00E72260">
        <w:rPr>
          <w:rFonts w:ascii="Times New Roman" w:hAnsi="Times New Roman"/>
          <w:szCs w:val="24"/>
        </w:rPr>
        <w:t xml:space="preserve">, Centra </w:t>
      </w:r>
      <w:r w:rsidR="00424BBF" w:rsidRPr="00E72260">
        <w:rPr>
          <w:rFonts w:ascii="Times New Roman" w:hAnsi="Times New Roman"/>
          <w:szCs w:val="24"/>
        </w:rPr>
        <w:t>vadītāja vietnieks a</w:t>
      </w:r>
      <w:r w:rsidR="00C06666" w:rsidRPr="00E72260">
        <w:rPr>
          <w:rFonts w:ascii="Times New Roman" w:hAnsi="Times New Roman"/>
          <w:szCs w:val="24"/>
        </w:rPr>
        <w:t>psaimniekošanas</w:t>
      </w:r>
      <w:r w:rsidR="00424BBF" w:rsidRPr="00E72260">
        <w:rPr>
          <w:rFonts w:ascii="Times New Roman" w:hAnsi="Times New Roman"/>
          <w:szCs w:val="24"/>
        </w:rPr>
        <w:t xml:space="preserve"> jautājumos</w:t>
      </w:r>
      <w:r w:rsidRPr="00E72260">
        <w:rPr>
          <w:rFonts w:ascii="Times New Roman" w:hAnsi="Times New Roman"/>
          <w:szCs w:val="24"/>
        </w:rPr>
        <w:t>.</w:t>
      </w:r>
    </w:p>
    <w:p w14:paraId="130BEFB6" w14:textId="77777777" w:rsidR="00563168" w:rsidRPr="00E72260" w:rsidRDefault="00563168" w:rsidP="00563168">
      <w:pPr>
        <w:numPr>
          <w:ilvl w:val="0"/>
          <w:numId w:val="8"/>
        </w:numPr>
        <w:spacing w:after="60"/>
        <w:jc w:val="both"/>
        <w:rPr>
          <w:rFonts w:ascii="Times New Roman" w:hAnsi="Times New Roman"/>
          <w:szCs w:val="24"/>
        </w:rPr>
      </w:pPr>
      <w:r w:rsidRPr="00E72260">
        <w:rPr>
          <w:rFonts w:ascii="Times New Roman" w:hAnsi="Times New Roman"/>
          <w:szCs w:val="24"/>
        </w:rPr>
        <w:t xml:space="preserve">Komisijas juriste – Aija </w:t>
      </w:r>
      <w:proofErr w:type="spellStart"/>
      <w:r w:rsidRPr="00E72260">
        <w:rPr>
          <w:rFonts w:ascii="Times New Roman" w:hAnsi="Times New Roman"/>
          <w:szCs w:val="24"/>
        </w:rPr>
        <w:t>Bernāte</w:t>
      </w:r>
      <w:proofErr w:type="spellEnd"/>
      <w:r w:rsidRPr="00E72260">
        <w:rPr>
          <w:rFonts w:ascii="Times New Roman" w:hAnsi="Times New Roman"/>
          <w:szCs w:val="24"/>
        </w:rPr>
        <w:t>, Centra Juridiskā un iepirkumu nodrošinājuma departamenta Preču un pakalpojumu līgumu un iepirkumu nodaļas juriskonsulte.</w:t>
      </w:r>
    </w:p>
    <w:p w14:paraId="1CA806B6" w14:textId="1805B6A2" w:rsidR="0095476E" w:rsidRPr="00E72260" w:rsidRDefault="0095476E" w:rsidP="0095476E">
      <w:pPr>
        <w:numPr>
          <w:ilvl w:val="0"/>
          <w:numId w:val="8"/>
        </w:numPr>
        <w:spacing w:after="60"/>
        <w:jc w:val="both"/>
        <w:rPr>
          <w:rFonts w:ascii="Times New Roman" w:hAnsi="Times New Roman"/>
          <w:szCs w:val="24"/>
        </w:rPr>
      </w:pPr>
      <w:r w:rsidRPr="00E72260">
        <w:rPr>
          <w:rFonts w:ascii="Times New Roman" w:hAnsi="Times New Roman"/>
          <w:szCs w:val="24"/>
        </w:rPr>
        <w:t xml:space="preserve">Iepirkuma atbildīgā amatpersona – </w:t>
      </w:r>
      <w:r w:rsidR="0074630C" w:rsidRPr="00E72260">
        <w:rPr>
          <w:rFonts w:ascii="Times New Roman" w:hAnsi="Times New Roman"/>
          <w:szCs w:val="24"/>
        </w:rPr>
        <w:t>Santa Reinvalde</w:t>
      </w:r>
      <w:r w:rsidRPr="00E72260">
        <w:rPr>
          <w:rFonts w:ascii="Times New Roman" w:hAnsi="Times New Roman"/>
          <w:szCs w:val="24"/>
        </w:rPr>
        <w:t>, Centra Materiāltehnisko līdzekļu departamenta Tehnisko specifikāciju izstrādes un kvalitātes kontroles nodaļas pārvaldes referente</w:t>
      </w:r>
      <w:r w:rsidR="0074630C" w:rsidRPr="00E72260">
        <w:rPr>
          <w:rFonts w:ascii="Times New Roman" w:hAnsi="Times New Roman"/>
          <w:szCs w:val="24"/>
        </w:rPr>
        <w:t xml:space="preserve"> (Centr</w:t>
      </w:r>
      <w:r w:rsidR="00BA042B" w:rsidRPr="00E72260">
        <w:rPr>
          <w:rFonts w:ascii="Times New Roman" w:hAnsi="Times New Roman"/>
          <w:szCs w:val="24"/>
        </w:rPr>
        <w:t>a 11</w:t>
      </w:r>
      <w:r w:rsidR="0074630C" w:rsidRPr="00E72260">
        <w:rPr>
          <w:rFonts w:ascii="Times New Roman" w:hAnsi="Times New Roman"/>
          <w:szCs w:val="24"/>
        </w:rPr>
        <w:t>.04.2018. rīkojumu Nr. RPDJ/2018-</w:t>
      </w:r>
      <w:r w:rsidR="00BA042B" w:rsidRPr="00E72260">
        <w:rPr>
          <w:rFonts w:ascii="Times New Roman" w:hAnsi="Times New Roman"/>
          <w:szCs w:val="24"/>
        </w:rPr>
        <w:t>407</w:t>
      </w:r>
      <w:r w:rsidR="0074630C" w:rsidRPr="00E72260">
        <w:rPr>
          <w:rFonts w:ascii="Times New Roman" w:hAnsi="Times New Roman"/>
          <w:szCs w:val="24"/>
        </w:rPr>
        <w:t>)</w:t>
      </w:r>
      <w:r w:rsidRPr="00E72260">
        <w:rPr>
          <w:rFonts w:ascii="Times New Roman" w:hAnsi="Times New Roman"/>
          <w:szCs w:val="24"/>
        </w:rPr>
        <w:t>.</w:t>
      </w:r>
    </w:p>
    <w:p w14:paraId="29261735" w14:textId="5B586798" w:rsidR="00780C0F" w:rsidRPr="00E72260" w:rsidRDefault="00780C0F" w:rsidP="00AF5C33">
      <w:pPr>
        <w:numPr>
          <w:ilvl w:val="0"/>
          <w:numId w:val="8"/>
        </w:numPr>
        <w:spacing w:after="60"/>
        <w:jc w:val="both"/>
        <w:rPr>
          <w:rFonts w:ascii="Times New Roman" w:hAnsi="Times New Roman"/>
          <w:szCs w:val="24"/>
        </w:rPr>
      </w:pPr>
      <w:r w:rsidRPr="00E72260">
        <w:rPr>
          <w:rFonts w:ascii="Times New Roman" w:hAnsi="Times New Roman"/>
          <w:szCs w:val="24"/>
        </w:rPr>
        <w:t>Komisijas locekle – Marina Imbrasa-</w:t>
      </w:r>
      <w:proofErr w:type="spellStart"/>
      <w:r w:rsidRPr="00E72260">
        <w:rPr>
          <w:rFonts w:ascii="Times New Roman" w:hAnsi="Times New Roman"/>
          <w:szCs w:val="24"/>
        </w:rPr>
        <w:t>Kuļiņiča</w:t>
      </w:r>
      <w:proofErr w:type="spellEnd"/>
      <w:r w:rsidRPr="00E72260">
        <w:rPr>
          <w:rFonts w:ascii="Times New Roman" w:hAnsi="Times New Roman"/>
          <w:szCs w:val="24"/>
        </w:rPr>
        <w:t xml:space="preserve">, Centra Juridiskā un iepirkumu nodrošinājuma departamenta Preču un pakalpojumu līgumu un iepirkumu nodaļas pārvaldes vecākā referente. </w:t>
      </w:r>
    </w:p>
    <w:p w14:paraId="1F59A17E" w14:textId="698B1F3D" w:rsidR="00780C0F" w:rsidRPr="00E72260" w:rsidRDefault="00780C0F" w:rsidP="00AF5C33">
      <w:pPr>
        <w:numPr>
          <w:ilvl w:val="0"/>
          <w:numId w:val="8"/>
        </w:numPr>
        <w:spacing w:after="60"/>
        <w:jc w:val="both"/>
        <w:rPr>
          <w:rFonts w:ascii="Times New Roman" w:hAnsi="Times New Roman"/>
          <w:szCs w:val="24"/>
        </w:rPr>
      </w:pPr>
      <w:r w:rsidRPr="00E72260">
        <w:rPr>
          <w:rFonts w:ascii="Times New Roman" w:hAnsi="Times New Roman"/>
          <w:szCs w:val="24"/>
        </w:rPr>
        <w:t xml:space="preserve">Komisijas sekretāre - Ilona </w:t>
      </w:r>
      <w:proofErr w:type="spellStart"/>
      <w:r w:rsidRPr="00E72260">
        <w:rPr>
          <w:rFonts w:ascii="Times New Roman" w:hAnsi="Times New Roman"/>
          <w:szCs w:val="24"/>
        </w:rPr>
        <w:t>Petkeviča</w:t>
      </w:r>
      <w:proofErr w:type="spellEnd"/>
      <w:r w:rsidRPr="00E72260">
        <w:rPr>
          <w:rFonts w:ascii="Times New Roman" w:hAnsi="Times New Roman"/>
          <w:szCs w:val="24"/>
        </w:rPr>
        <w:t>, Centra Juridiskā un iepirkumu nodrošinājuma departamenta Preču un pakalpojumu līgumu un iepirkumu nodaļas pārvaldes vecākā referente.</w:t>
      </w:r>
    </w:p>
    <w:p w14:paraId="0F0A406D" w14:textId="77777777" w:rsidR="001A23E9" w:rsidRPr="00E72260" w:rsidRDefault="001A23E9" w:rsidP="001A23E9">
      <w:pPr>
        <w:spacing w:before="60" w:after="60"/>
        <w:jc w:val="both"/>
        <w:rPr>
          <w:rFonts w:ascii="Times New Roman" w:hAnsi="Times New Roman"/>
          <w:b/>
          <w:szCs w:val="24"/>
        </w:rPr>
      </w:pPr>
      <w:r w:rsidRPr="00E72260">
        <w:rPr>
          <w:rFonts w:ascii="Times New Roman" w:hAnsi="Times New Roman"/>
          <w:b/>
          <w:szCs w:val="24"/>
        </w:rPr>
        <w:t>Sēdē piedalās:</w:t>
      </w:r>
    </w:p>
    <w:p w14:paraId="627AE3E0" w14:textId="57B87C44" w:rsidR="001A23E9" w:rsidRPr="00E72260" w:rsidRDefault="00C373AD" w:rsidP="001A23E9">
      <w:pPr>
        <w:jc w:val="both"/>
        <w:rPr>
          <w:rFonts w:ascii="Times New Roman" w:hAnsi="Times New Roman"/>
          <w:szCs w:val="24"/>
        </w:rPr>
      </w:pPr>
      <w:r w:rsidRPr="00E72260">
        <w:rPr>
          <w:rFonts w:ascii="Times New Roman" w:hAnsi="Times New Roman"/>
          <w:szCs w:val="24"/>
        </w:rPr>
        <w:t>Komisijas priekšsēdētāja:</w:t>
      </w:r>
      <w:r w:rsidR="00C06666" w:rsidRPr="00E72260">
        <w:rPr>
          <w:rFonts w:ascii="Times New Roman" w:hAnsi="Times New Roman"/>
          <w:szCs w:val="24"/>
        </w:rPr>
        <w:tab/>
      </w:r>
      <w:proofErr w:type="spellStart"/>
      <w:r w:rsidR="00563168" w:rsidRPr="00E72260">
        <w:rPr>
          <w:rFonts w:ascii="Times New Roman" w:hAnsi="Times New Roman"/>
          <w:szCs w:val="24"/>
        </w:rPr>
        <w:t>R.Čumakeviča</w:t>
      </w:r>
      <w:proofErr w:type="spellEnd"/>
    </w:p>
    <w:p w14:paraId="77FD63CC" w14:textId="545FFF2A" w:rsidR="00780C0F" w:rsidRPr="00E72260" w:rsidRDefault="00C373AD" w:rsidP="00780C0F">
      <w:pPr>
        <w:spacing w:after="120"/>
        <w:ind w:left="2410" w:hanging="2410"/>
        <w:jc w:val="both"/>
        <w:rPr>
          <w:rFonts w:ascii="Times New Roman" w:hAnsi="Times New Roman"/>
          <w:szCs w:val="24"/>
        </w:rPr>
      </w:pPr>
      <w:r w:rsidRPr="00E72260">
        <w:rPr>
          <w:rFonts w:ascii="Times New Roman" w:hAnsi="Times New Roman"/>
          <w:szCs w:val="24"/>
        </w:rPr>
        <w:t xml:space="preserve">Komisijas locekļi: </w:t>
      </w:r>
      <w:r w:rsidRPr="00E72260">
        <w:rPr>
          <w:rFonts w:ascii="Times New Roman" w:hAnsi="Times New Roman"/>
          <w:szCs w:val="24"/>
        </w:rPr>
        <w:tab/>
      </w:r>
      <w:r w:rsidR="00E41B66" w:rsidRPr="00E72260">
        <w:rPr>
          <w:rFonts w:ascii="Times New Roman" w:hAnsi="Times New Roman"/>
          <w:szCs w:val="24"/>
        </w:rPr>
        <w:tab/>
      </w:r>
      <w:r w:rsidR="0074630C" w:rsidRPr="00E72260">
        <w:rPr>
          <w:rFonts w:ascii="Times New Roman" w:hAnsi="Times New Roman"/>
          <w:szCs w:val="24"/>
        </w:rPr>
        <w:t>S.Reinvalde</w:t>
      </w:r>
      <w:r w:rsidR="00431EA2">
        <w:rPr>
          <w:rFonts w:ascii="Times New Roman" w:hAnsi="Times New Roman"/>
          <w:szCs w:val="24"/>
        </w:rPr>
        <w:t>, M.Imbrasa-</w:t>
      </w:r>
      <w:proofErr w:type="spellStart"/>
      <w:r w:rsidR="00431EA2">
        <w:rPr>
          <w:rFonts w:ascii="Times New Roman" w:hAnsi="Times New Roman"/>
          <w:szCs w:val="24"/>
        </w:rPr>
        <w:t>Kuļiņiča</w:t>
      </w:r>
      <w:proofErr w:type="spellEnd"/>
    </w:p>
    <w:p w14:paraId="4CCF5123" w14:textId="16CBE6E6" w:rsidR="001A23E9" w:rsidRPr="00E72260" w:rsidRDefault="001A23E9" w:rsidP="00780C0F">
      <w:pPr>
        <w:spacing w:after="120"/>
        <w:ind w:left="2410" w:hanging="2410"/>
        <w:jc w:val="both"/>
        <w:rPr>
          <w:rFonts w:ascii="Times New Roman" w:hAnsi="Times New Roman"/>
          <w:szCs w:val="24"/>
        </w:rPr>
      </w:pPr>
      <w:r w:rsidRPr="00E72260">
        <w:rPr>
          <w:rFonts w:ascii="Times New Roman" w:hAnsi="Times New Roman"/>
          <w:szCs w:val="24"/>
        </w:rPr>
        <w:t>Sēdi protokolē</w:t>
      </w:r>
      <w:r w:rsidR="00780C0F" w:rsidRPr="00E72260">
        <w:rPr>
          <w:rFonts w:ascii="Times New Roman" w:hAnsi="Times New Roman"/>
          <w:szCs w:val="24"/>
        </w:rPr>
        <w:t>:</w:t>
      </w:r>
      <w:r w:rsidR="00780C0F" w:rsidRPr="00E72260">
        <w:rPr>
          <w:rFonts w:ascii="Times New Roman" w:hAnsi="Times New Roman"/>
          <w:szCs w:val="24"/>
        </w:rPr>
        <w:tab/>
      </w:r>
      <w:r w:rsidR="00780C0F" w:rsidRPr="00E72260">
        <w:rPr>
          <w:rFonts w:ascii="Times New Roman" w:hAnsi="Times New Roman"/>
          <w:szCs w:val="24"/>
        </w:rPr>
        <w:tab/>
      </w:r>
      <w:proofErr w:type="spellStart"/>
      <w:r w:rsidR="00780C0F" w:rsidRPr="00E72260">
        <w:rPr>
          <w:rFonts w:ascii="Times New Roman" w:hAnsi="Times New Roman"/>
          <w:szCs w:val="24"/>
        </w:rPr>
        <w:t>I.Petkeviča</w:t>
      </w:r>
      <w:proofErr w:type="spellEnd"/>
      <w:r w:rsidRPr="00E72260">
        <w:rPr>
          <w:rFonts w:ascii="Times New Roman" w:hAnsi="Times New Roman"/>
          <w:szCs w:val="24"/>
        </w:rPr>
        <w:t xml:space="preserve"> </w:t>
      </w:r>
    </w:p>
    <w:p w14:paraId="48688747" w14:textId="1DBE7B58" w:rsidR="00840E41" w:rsidRPr="00E72260" w:rsidRDefault="00840E41" w:rsidP="00840E41">
      <w:pPr>
        <w:spacing w:after="120"/>
        <w:jc w:val="both"/>
        <w:rPr>
          <w:rFonts w:ascii="Times New Roman" w:hAnsi="Times New Roman"/>
          <w:b/>
          <w:snapToGrid w:val="0"/>
          <w:szCs w:val="24"/>
          <w:lang w:eastAsia="en-US"/>
        </w:rPr>
      </w:pPr>
      <w:r w:rsidRPr="00E72260">
        <w:rPr>
          <w:rFonts w:ascii="Times New Roman" w:hAnsi="Times New Roman"/>
          <w:b/>
          <w:snapToGrid w:val="0"/>
          <w:szCs w:val="24"/>
          <w:lang w:eastAsia="en-US"/>
        </w:rPr>
        <w:t xml:space="preserve">Sēdi sāk </w:t>
      </w:r>
      <w:r w:rsidRPr="00E72260">
        <w:rPr>
          <w:rFonts w:ascii="Times New Roman" w:hAnsi="Times New Roman"/>
          <w:snapToGrid w:val="0"/>
          <w:szCs w:val="24"/>
          <w:lang w:eastAsia="en-US"/>
        </w:rPr>
        <w:t xml:space="preserve">plkst. </w:t>
      </w:r>
      <w:r w:rsidR="00431EA2" w:rsidRPr="00814477">
        <w:rPr>
          <w:rFonts w:ascii="Times New Roman" w:hAnsi="Times New Roman"/>
          <w:snapToGrid w:val="0"/>
          <w:szCs w:val="24"/>
          <w:lang w:eastAsia="en-US"/>
        </w:rPr>
        <w:t>9</w:t>
      </w:r>
      <w:r w:rsidRPr="00814477">
        <w:rPr>
          <w:rFonts w:ascii="Times New Roman" w:hAnsi="Times New Roman"/>
          <w:snapToGrid w:val="0"/>
          <w:szCs w:val="24"/>
          <w:lang w:eastAsia="en-US"/>
        </w:rPr>
        <w:t>:</w:t>
      </w:r>
      <w:r w:rsidR="0074630C" w:rsidRPr="00814477">
        <w:rPr>
          <w:rFonts w:ascii="Times New Roman" w:hAnsi="Times New Roman"/>
          <w:snapToGrid w:val="0"/>
          <w:szCs w:val="24"/>
          <w:lang w:eastAsia="en-US"/>
        </w:rPr>
        <w:t>0</w:t>
      </w:r>
      <w:r w:rsidR="00E32574" w:rsidRPr="00814477">
        <w:rPr>
          <w:rFonts w:ascii="Times New Roman" w:hAnsi="Times New Roman"/>
          <w:snapToGrid w:val="0"/>
          <w:szCs w:val="24"/>
          <w:lang w:eastAsia="en-US"/>
        </w:rPr>
        <w:t>0</w:t>
      </w:r>
    </w:p>
    <w:p w14:paraId="6D1A8748" w14:textId="77777777" w:rsidR="00F06B66" w:rsidRPr="00E72260" w:rsidRDefault="00840E41" w:rsidP="00840E41">
      <w:pPr>
        <w:spacing w:after="120"/>
        <w:jc w:val="both"/>
        <w:rPr>
          <w:rFonts w:ascii="Times New Roman" w:hAnsi="Times New Roman"/>
          <w:b/>
          <w:szCs w:val="24"/>
        </w:rPr>
      </w:pPr>
      <w:r w:rsidRPr="00E72260">
        <w:rPr>
          <w:rFonts w:ascii="Times New Roman" w:hAnsi="Times New Roman"/>
          <w:b/>
          <w:szCs w:val="24"/>
        </w:rPr>
        <w:t>Sēdes darba kārtība</w:t>
      </w:r>
      <w:r w:rsidR="00E61F06" w:rsidRPr="00E72260">
        <w:rPr>
          <w:rFonts w:ascii="Times New Roman" w:hAnsi="Times New Roman"/>
          <w:b/>
          <w:szCs w:val="24"/>
        </w:rPr>
        <w:t>:</w:t>
      </w:r>
    </w:p>
    <w:p w14:paraId="6B48930B" w14:textId="11B189BC" w:rsidR="00906639" w:rsidRPr="001F1959" w:rsidRDefault="001F1959" w:rsidP="001F1959">
      <w:pPr>
        <w:tabs>
          <w:tab w:val="left" w:pos="426"/>
        </w:tabs>
        <w:jc w:val="both"/>
        <w:rPr>
          <w:rFonts w:ascii="Times New Roman" w:hAnsi="Times New Roman"/>
          <w:szCs w:val="24"/>
        </w:rPr>
      </w:pPr>
      <w:r>
        <w:rPr>
          <w:rFonts w:ascii="Times New Roman" w:hAnsi="Times New Roman"/>
          <w:szCs w:val="24"/>
        </w:rPr>
        <w:t>I</w:t>
      </w:r>
      <w:r w:rsidR="0074630C" w:rsidRPr="00E72260">
        <w:rPr>
          <w:rFonts w:ascii="Times New Roman" w:hAnsi="Times New Roman"/>
          <w:szCs w:val="24"/>
        </w:rPr>
        <w:t>epirkumā</w:t>
      </w:r>
      <w:r w:rsidR="00F06B66" w:rsidRPr="00E72260">
        <w:rPr>
          <w:rFonts w:ascii="Times New Roman" w:hAnsi="Times New Roman"/>
          <w:szCs w:val="24"/>
        </w:rPr>
        <w:t xml:space="preserve"> </w:t>
      </w:r>
      <w:r w:rsidR="00AE541D" w:rsidRPr="00E72260">
        <w:rPr>
          <w:rFonts w:ascii="Times New Roman" w:hAnsi="Times New Roman"/>
          <w:szCs w:val="24"/>
        </w:rPr>
        <w:t xml:space="preserve">“Nekustamā īpašuma apdrošināšana pret ugunsgrēka un dabas stihiju radītiem postījumiem”, identifikācijas Nr. VAMOIC 2018/046, </w:t>
      </w:r>
      <w:r w:rsidR="00F06B66" w:rsidRPr="00E72260">
        <w:rPr>
          <w:rFonts w:ascii="Times New Roman" w:hAnsi="Times New Roman"/>
          <w:szCs w:val="24"/>
        </w:rPr>
        <w:t xml:space="preserve">(turpmāk – </w:t>
      </w:r>
      <w:r w:rsidR="0074630C" w:rsidRPr="00E72260">
        <w:rPr>
          <w:rFonts w:ascii="Times New Roman" w:hAnsi="Times New Roman"/>
          <w:szCs w:val="24"/>
        </w:rPr>
        <w:t>iepirkums</w:t>
      </w:r>
      <w:r>
        <w:rPr>
          <w:rFonts w:ascii="Times New Roman" w:hAnsi="Times New Roman"/>
          <w:szCs w:val="24"/>
        </w:rPr>
        <w:t>) pieprasītās informācijas izskatīšana un lēmuma pieņemšana</w:t>
      </w:r>
      <w:r w:rsidR="000356EF" w:rsidRPr="001F1959">
        <w:rPr>
          <w:rFonts w:ascii="Times New Roman" w:hAnsi="Times New Roman"/>
          <w:szCs w:val="24"/>
        </w:rPr>
        <w:t xml:space="preserve"> par līguma slēgšanas tiesību piešķiršanu.</w:t>
      </w:r>
    </w:p>
    <w:p w14:paraId="2C98D31E" w14:textId="77777777" w:rsidR="00F06B66" w:rsidRPr="00E72260" w:rsidRDefault="00F06B66" w:rsidP="00F06B66">
      <w:pPr>
        <w:spacing w:after="120"/>
        <w:jc w:val="both"/>
        <w:rPr>
          <w:rFonts w:ascii="Times New Roman" w:hAnsi="Times New Roman"/>
          <w:b/>
          <w:szCs w:val="24"/>
        </w:rPr>
      </w:pPr>
      <w:r w:rsidRPr="00E72260">
        <w:rPr>
          <w:rFonts w:ascii="Times New Roman" w:hAnsi="Times New Roman"/>
          <w:b/>
          <w:szCs w:val="24"/>
        </w:rPr>
        <w:t>Sēdes gaita</w:t>
      </w:r>
      <w:r w:rsidR="00E61F06" w:rsidRPr="00E72260">
        <w:rPr>
          <w:rFonts w:ascii="Times New Roman" w:hAnsi="Times New Roman"/>
          <w:b/>
          <w:szCs w:val="24"/>
        </w:rPr>
        <w:t>:</w:t>
      </w:r>
    </w:p>
    <w:p w14:paraId="25A44684" w14:textId="121EFBC3" w:rsidR="002E5057" w:rsidRDefault="00996CBD" w:rsidP="00ED55F1">
      <w:pPr>
        <w:pStyle w:val="ListParagraph"/>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w:t>
      </w:r>
      <w:r w:rsidR="00431EA2" w:rsidRPr="00D12A65">
        <w:rPr>
          <w:rFonts w:ascii="Times New Roman" w:hAnsi="Times New Roman"/>
          <w:sz w:val="24"/>
          <w:szCs w:val="24"/>
        </w:rPr>
        <w:t>.</w:t>
      </w:r>
    </w:p>
    <w:p w14:paraId="6C4F7E5D" w14:textId="134829B8" w:rsidR="0063789E" w:rsidRPr="002E5057" w:rsidRDefault="00996CBD" w:rsidP="00ED55F1">
      <w:pPr>
        <w:pStyle w:val="ListParagraph"/>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w:t>
      </w:r>
      <w:r w:rsidR="0063789E" w:rsidRPr="002E5057">
        <w:rPr>
          <w:rFonts w:ascii="Times New Roman" w:hAnsi="Times New Roman"/>
          <w:sz w:val="24"/>
          <w:szCs w:val="24"/>
        </w:rPr>
        <w:t>:</w:t>
      </w:r>
    </w:p>
    <w:p w14:paraId="4A12A232" w14:textId="7478F58B" w:rsidR="00ED55F1" w:rsidRPr="00ED55F1" w:rsidRDefault="00996CBD" w:rsidP="00ED55F1">
      <w:pPr>
        <w:pStyle w:val="ListParagraph"/>
        <w:widowControl w:val="0"/>
        <w:numPr>
          <w:ilvl w:val="0"/>
          <w:numId w:val="32"/>
        </w:num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0063789E" w:rsidRPr="00E72260">
        <w:rPr>
          <w:rFonts w:ascii="Times New Roman" w:hAnsi="Times New Roman"/>
          <w:i/>
          <w:sz w:val="24"/>
          <w:szCs w:val="24"/>
        </w:rPr>
        <w:t>;</w:t>
      </w:r>
    </w:p>
    <w:p w14:paraId="16FE446F" w14:textId="06390BFC" w:rsidR="00E72260" w:rsidRPr="00ED55F1" w:rsidRDefault="00996CBD" w:rsidP="00ED55F1">
      <w:pPr>
        <w:pStyle w:val="ListParagraph"/>
        <w:widowControl w:val="0"/>
        <w:numPr>
          <w:ilvl w:val="0"/>
          <w:numId w:val="32"/>
        </w:numPr>
        <w:tabs>
          <w:tab w:val="left" w:pos="1134"/>
        </w:tabs>
        <w:spacing w:after="0" w:line="240" w:lineRule="auto"/>
        <w:jc w:val="both"/>
        <w:rPr>
          <w:rFonts w:ascii="Times New Roman" w:hAnsi="Times New Roman"/>
          <w:sz w:val="24"/>
          <w:szCs w:val="24"/>
        </w:rPr>
      </w:pPr>
      <w:r>
        <w:rPr>
          <w:rFonts w:ascii="Times New Roman" w:hAnsi="Times New Roman"/>
          <w:sz w:val="24"/>
          <w:szCs w:val="24"/>
        </w:rPr>
        <w:t>[..]</w:t>
      </w:r>
      <w:r w:rsidR="0063789E" w:rsidRPr="00ED55F1">
        <w:rPr>
          <w:rFonts w:ascii="Times New Roman" w:hAnsi="Times New Roman"/>
          <w:sz w:val="24"/>
          <w:szCs w:val="24"/>
        </w:rPr>
        <w:t>.</w:t>
      </w:r>
    </w:p>
    <w:p w14:paraId="6BE8F1C3" w14:textId="30D5A041" w:rsidR="002E5057" w:rsidRDefault="00996CBD" w:rsidP="00ED55F1">
      <w:pPr>
        <w:pStyle w:val="ListParagraph"/>
        <w:spacing w:after="0" w:line="240" w:lineRule="auto"/>
        <w:ind w:right="57"/>
        <w:jc w:val="both"/>
        <w:rPr>
          <w:rFonts w:ascii="Times New Roman" w:hAnsi="Times New Roman"/>
          <w:sz w:val="24"/>
          <w:szCs w:val="24"/>
        </w:rPr>
      </w:pPr>
      <w:r>
        <w:rPr>
          <w:rFonts w:ascii="Times New Roman" w:hAnsi="Times New Roman"/>
          <w:sz w:val="24"/>
          <w:szCs w:val="24"/>
        </w:rPr>
        <w:t>[..]</w:t>
      </w:r>
      <w:r w:rsidR="002E5057">
        <w:rPr>
          <w:rFonts w:ascii="Times New Roman" w:hAnsi="Times New Roman"/>
          <w:sz w:val="24"/>
          <w:szCs w:val="24"/>
        </w:rPr>
        <w:t>.</w:t>
      </w:r>
    </w:p>
    <w:p w14:paraId="0FE83A00" w14:textId="3BDF8B94" w:rsidR="00980CDE" w:rsidRPr="00ED55F1" w:rsidRDefault="00996CBD" w:rsidP="00ED55F1">
      <w:pPr>
        <w:pStyle w:val="ListParagraph"/>
        <w:numPr>
          <w:ilvl w:val="0"/>
          <w:numId w:val="31"/>
        </w:numPr>
        <w:spacing w:after="0" w:line="240" w:lineRule="auto"/>
        <w:ind w:left="714" w:right="57" w:hanging="357"/>
        <w:jc w:val="both"/>
        <w:rPr>
          <w:rFonts w:ascii="Times New Roman" w:hAnsi="Times New Roman"/>
          <w:sz w:val="24"/>
          <w:szCs w:val="24"/>
        </w:rPr>
      </w:pPr>
      <w:r>
        <w:rPr>
          <w:rFonts w:ascii="Times New Roman" w:hAnsi="Times New Roman"/>
          <w:sz w:val="24"/>
          <w:szCs w:val="24"/>
        </w:rPr>
        <w:t>[..]</w:t>
      </w:r>
      <w:r w:rsidR="00980CDE" w:rsidRPr="00ED55F1">
        <w:rPr>
          <w:rFonts w:ascii="Times New Roman" w:hAnsi="Times New Roman"/>
          <w:sz w:val="24"/>
          <w:szCs w:val="24"/>
        </w:rPr>
        <w:t>.</w:t>
      </w:r>
    </w:p>
    <w:p w14:paraId="4840C955" w14:textId="6CC845EF" w:rsidR="002E5057" w:rsidRDefault="00996CBD" w:rsidP="00ED55F1">
      <w:pPr>
        <w:pStyle w:val="ListParagraph"/>
        <w:numPr>
          <w:ilvl w:val="0"/>
          <w:numId w:val="31"/>
        </w:numPr>
        <w:spacing w:after="0" w:line="240" w:lineRule="auto"/>
        <w:ind w:left="714" w:right="57" w:hanging="357"/>
        <w:jc w:val="both"/>
        <w:rPr>
          <w:rFonts w:ascii="Times New Roman" w:hAnsi="Times New Roman"/>
          <w:sz w:val="24"/>
          <w:szCs w:val="24"/>
        </w:rPr>
      </w:pPr>
      <w:r>
        <w:rPr>
          <w:rFonts w:ascii="Times New Roman" w:hAnsi="Times New Roman"/>
          <w:sz w:val="24"/>
          <w:szCs w:val="24"/>
        </w:rPr>
        <w:t>[..]</w:t>
      </w:r>
      <w:r w:rsidR="006B2364">
        <w:rPr>
          <w:rFonts w:ascii="Times New Roman" w:hAnsi="Times New Roman"/>
          <w:sz w:val="24"/>
          <w:szCs w:val="24"/>
        </w:rPr>
        <w:t>.</w:t>
      </w:r>
    </w:p>
    <w:p w14:paraId="5FDCED07" w14:textId="7630840E" w:rsidR="006B2364" w:rsidRDefault="00996CBD" w:rsidP="00ED55F1">
      <w:pPr>
        <w:pStyle w:val="ListParagraph"/>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w:t>
      </w:r>
      <w:r w:rsidR="006B2364">
        <w:rPr>
          <w:rFonts w:ascii="Times New Roman" w:hAnsi="Times New Roman"/>
          <w:sz w:val="24"/>
          <w:szCs w:val="24"/>
        </w:rPr>
        <w:t>.</w:t>
      </w:r>
    </w:p>
    <w:p w14:paraId="49DBD6CC" w14:textId="4368E926" w:rsidR="006B2364" w:rsidRDefault="00996CBD" w:rsidP="00ED55F1">
      <w:pPr>
        <w:pStyle w:val="ListParagraph"/>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w:t>
      </w:r>
      <w:r w:rsidR="006B2364" w:rsidRPr="00293E1B">
        <w:rPr>
          <w:rFonts w:ascii="Times New Roman" w:hAnsi="Times New Roman"/>
          <w:sz w:val="24"/>
          <w:szCs w:val="24"/>
        </w:rPr>
        <w:t>.</w:t>
      </w:r>
    </w:p>
    <w:p w14:paraId="0C8F1705" w14:textId="6A9193FB" w:rsidR="006B2364" w:rsidRPr="006B2364" w:rsidRDefault="00996CBD" w:rsidP="00ED55F1">
      <w:pPr>
        <w:pStyle w:val="ListParagraph"/>
        <w:numPr>
          <w:ilvl w:val="0"/>
          <w:numId w:val="31"/>
        </w:numPr>
        <w:tabs>
          <w:tab w:val="left" w:pos="360"/>
        </w:tabs>
        <w:spacing w:after="0" w:line="240" w:lineRule="auto"/>
        <w:jc w:val="both"/>
        <w:rPr>
          <w:rFonts w:ascii="Times New Roman" w:hAnsi="Times New Roman"/>
          <w:sz w:val="24"/>
          <w:szCs w:val="24"/>
        </w:rPr>
      </w:pPr>
      <w:r>
        <w:rPr>
          <w:rFonts w:ascii="Times New Roman" w:hAnsi="Times New Roman"/>
          <w:sz w:val="24"/>
          <w:szCs w:val="24"/>
        </w:rPr>
        <w:t>[..]</w:t>
      </w:r>
      <w:r w:rsidR="006B2364" w:rsidRPr="006B2364">
        <w:rPr>
          <w:rFonts w:ascii="Times New Roman" w:hAnsi="Times New Roman"/>
          <w:sz w:val="24"/>
          <w:szCs w:val="24"/>
        </w:rPr>
        <w:t>.</w:t>
      </w:r>
    </w:p>
    <w:p w14:paraId="3978C53E" w14:textId="77777777" w:rsidR="00F06B66" w:rsidRPr="00E72260" w:rsidRDefault="00F06B66" w:rsidP="0074338F">
      <w:pPr>
        <w:spacing w:before="120" w:after="120"/>
        <w:jc w:val="both"/>
        <w:rPr>
          <w:rFonts w:ascii="Times New Roman" w:hAnsi="Times New Roman"/>
          <w:b/>
          <w:szCs w:val="24"/>
        </w:rPr>
      </w:pPr>
      <w:r w:rsidRPr="00E72260">
        <w:rPr>
          <w:rFonts w:ascii="Times New Roman" w:hAnsi="Times New Roman"/>
          <w:b/>
          <w:szCs w:val="24"/>
        </w:rPr>
        <w:t>Komisija vienbalsīgi nolemj:</w:t>
      </w:r>
    </w:p>
    <w:p w14:paraId="03F540BC" w14:textId="29A7CF55" w:rsidR="006B2364" w:rsidRDefault="006B2364" w:rsidP="006B2364">
      <w:pPr>
        <w:pStyle w:val="ListParagraph"/>
        <w:numPr>
          <w:ilvl w:val="1"/>
          <w:numId w:val="27"/>
        </w:numPr>
        <w:spacing w:after="0" w:line="240" w:lineRule="auto"/>
        <w:jc w:val="both"/>
        <w:rPr>
          <w:rFonts w:ascii="Times New Roman" w:hAnsi="Times New Roman"/>
          <w:sz w:val="24"/>
          <w:szCs w:val="24"/>
        </w:rPr>
      </w:pPr>
      <w:r w:rsidRPr="001A670C">
        <w:rPr>
          <w:rFonts w:ascii="Times New Roman" w:hAnsi="Times New Roman"/>
          <w:sz w:val="24"/>
          <w:szCs w:val="24"/>
        </w:rPr>
        <w:lastRenderedPageBreak/>
        <w:t>Saskaņā ar Pu</w:t>
      </w:r>
      <w:r>
        <w:rPr>
          <w:rFonts w:ascii="Times New Roman" w:hAnsi="Times New Roman"/>
          <w:sz w:val="24"/>
          <w:szCs w:val="24"/>
        </w:rPr>
        <w:t>blisko iepirkumu likuma 9. panta trīspadsmito daļu</w:t>
      </w:r>
      <w:r w:rsidRPr="001A670C">
        <w:rPr>
          <w:rFonts w:ascii="Times New Roman" w:hAnsi="Times New Roman"/>
          <w:sz w:val="24"/>
          <w:szCs w:val="24"/>
        </w:rPr>
        <w:t xml:space="preserve"> un iepirkuma nolikuma </w:t>
      </w:r>
      <w:r>
        <w:rPr>
          <w:rFonts w:ascii="Times New Roman" w:hAnsi="Times New Roman"/>
          <w:sz w:val="24"/>
          <w:szCs w:val="24"/>
        </w:rPr>
        <w:t>33</w:t>
      </w:r>
      <w:r w:rsidRPr="001A670C">
        <w:rPr>
          <w:rFonts w:ascii="Times New Roman" w:hAnsi="Times New Roman"/>
          <w:sz w:val="24"/>
          <w:szCs w:val="24"/>
        </w:rPr>
        <w:t xml:space="preserve">. punktu, līguma slēgšanas tiesības par </w:t>
      </w:r>
      <w:r w:rsidR="00965356">
        <w:rPr>
          <w:rFonts w:ascii="Times New Roman" w:hAnsi="Times New Roman"/>
          <w:sz w:val="24"/>
          <w:szCs w:val="24"/>
        </w:rPr>
        <w:t>nekustamā īpašuma apdrošināšanu pret ugunsgrēka un dabas stihiju radītiem postījumiem</w:t>
      </w:r>
      <w:r>
        <w:rPr>
          <w:rFonts w:ascii="Times New Roman" w:hAnsi="Times New Roman"/>
          <w:sz w:val="24"/>
          <w:szCs w:val="24"/>
        </w:rPr>
        <w:t xml:space="preserve"> saskaņā ar tehnisko sp</w:t>
      </w:r>
      <w:r w:rsidR="00965356">
        <w:rPr>
          <w:rFonts w:ascii="Times New Roman" w:hAnsi="Times New Roman"/>
          <w:sz w:val="24"/>
          <w:szCs w:val="24"/>
        </w:rPr>
        <w:t xml:space="preserve">ecifikāciju un objektu sarakstu no 10.07.2018. plkst. 00.00 līdz 09.07.2019. plkst. 00.00 </w:t>
      </w:r>
      <w:r>
        <w:rPr>
          <w:rFonts w:ascii="Times New Roman" w:hAnsi="Times New Roman"/>
          <w:b/>
          <w:sz w:val="24"/>
          <w:szCs w:val="24"/>
        </w:rPr>
        <w:t xml:space="preserve">piešķirt </w:t>
      </w:r>
      <w:r w:rsidR="00965356">
        <w:rPr>
          <w:rFonts w:ascii="Times New Roman" w:hAnsi="Times New Roman"/>
          <w:b/>
          <w:sz w:val="24"/>
          <w:szCs w:val="24"/>
        </w:rPr>
        <w:t>“</w:t>
      </w:r>
      <w:proofErr w:type="spellStart"/>
      <w:r w:rsidR="00965356">
        <w:rPr>
          <w:rFonts w:ascii="Times New Roman" w:hAnsi="Times New Roman"/>
          <w:b/>
          <w:sz w:val="24"/>
          <w:szCs w:val="24"/>
        </w:rPr>
        <w:t>Compensa</w:t>
      </w:r>
      <w:proofErr w:type="spellEnd"/>
      <w:r w:rsidR="00965356">
        <w:rPr>
          <w:rFonts w:ascii="Times New Roman" w:hAnsi="Times New Roman"/>
          <w:b/>
          <w:sz w:val="24"/>
          <w:szCs w:val="24"/>
        </w:rPr>
        <w:t xml:space="preserve"> </w:t>
      </w:r>
      <w:proofErr w:type="spellStart"/>
      <w:r w:rsidR="00965356">
        <w:rPr>
          <w:rFonts w:ascii="Times New Roman" w:hAnsi="Times New Roman"/>
          <w:b/>
          <w:sz w:val="24"/>
          <w:szCs w:val="24"/>
        </w:rPr>
        <w:t>Vienna</w:t>
      </w:r>
      <w:proofErr w:type="spellEnd"/>
      <w:r w:rsidR="00965356">
        <w:rPr>
          <w:rFonts w:ascii="Times New Roman" w:hAnsi="Times New Roman"/>
          <w:b/>
          <w:sz w:val="24"/>
          <w:szCs w:val="24"/>
        </w:rPr>
        <w:t xml:space="preserve"> </w:t>
      </w:r>
      <w:proofErr w:type="spellStart"/>
      <w:r w:rsidR="00965356">
        <w:rPr>
          <w:rFonts w:ascii="Times New Roman" w:hAnsi="Times New Roman"/>
          <w:b/>
          <w:sz w:val="24"/>
          <w:szCs w:val="24"/>
        </w:rPr>
        <w:t>Insurance</w:t>
      </w:r>
      <w:proofErr w:type="spellEnd"/>
      <w:r w:rsidR="00965356">
        <w:rPr>
          <w:rFonts w:ascii="Times New Roman" w:hAnsi="Times New Roman"/>
          <w:b/>
          <w:sz w:val="24"/>
          <w:szCs w:val="24"/>
        </w:rPr>
        <w:t xml:space="preserve"> Group” ADB Latvijas filiāle, </w:t>
      </w:r>
      <w:r w:rsidRPr="001A670C">
        <w:rPr>
          <w:rFonts w:ascii="Times New Roman" w:hAnsi="Times New Roman"/>
          <w:sz w:val="24"/>
          <w:szCs w:val="24"/>
        </w:rPr>
        <w:t xml:space="preserve">reģ. Nr. </w:t>
      </w:r>
      <w:r w:rsidR="00965356">
        <w:rPr>
          <w:rFonts w:ascii="Times New Roman" w:hAnsi="Times New Roman"/>
          <w:sz w:val="24"/>
          <w:szCs w:val="24"/>
        </w:rPr>
        <w:t>40103942087</w:t>
      </w:r>
      <w:r w:rsidRPr="001A670C">
        <w:rPr>
          <w:rFonts w:ascii="Times New Roman" w:hAnsi="Times New Roman"/>
          <w:sz w:val="24"/>
          <w:szCs w:val="24"/>
        </w:rPr>
        <w:t>. Līguma slēgšanas tiesības piešķirtas, jo pretendents ir piedāvājis saimnieciski visizdevīgā</w:t>
      </w:r>
      <w:r w:rsidR="00EB1EAD">
        <w:rPr>
          <w:rFonts w:ascii="Times New Roman" w:hAnsi="Times New Roman"/>
          <w:sz w:val="24"/>
          <w:szCs w:val="24"/>
        </w:rPr>
        <w:t>ko piedāvājumu, saņemot 95,05</w:t>
      </w:r>
      <w:r w:rsidR="00965356">
        <w:rPr>
          <w:rFonts w:ascii="Times New Roman" w:hAnsi="Times New Roman"/>
          <w:sz w:val="24"/>
          <w:szCs w:val="24"/>
        </w:rPr>
        <w:t xml:space="preserve"> punktus (par pieteikumā norādīto apdrošināšanas gada prēmiju visiem objektiem ir piešķirti 50 punkti, par pieteikumā norādīto apdrošinājuma summu visiem objektiem – 25,05 punkti, </w:t>
      </w:r>
      <w:r w:rsidR="00E24CCF">
        <w:rPr>
          <w:rFonts w:ascii="Times New Roman" w:hAnsi="Times New Roman"/>
          <w:sz w:val="24"/>
          <w:szCs w:val="24"/>
        </w:rPr>
        <w:t xml:space="preserve">par tehniskajā piedāvājumā norādīto pašrisku nekustamajam īpašumam – </w:t>
      </w:r>
      <w:r w:rsidR="00EB1EAD">
        <w:rPr>
          <w:rFonts w:ascii="Times New Roman" w:hAnsi="Times New Roman"/>
          <w:sz w:val="24"/>
          <w:szCs w:val="24"/>
        </w:rPr>
        <w:t>10,00</w:t>
      </w:r>
      <w:r w:rsidR="005700B2">
        <w:rPr>
          <w:rFonts w:ascii="Times New Roman" w:hAnsi="Times New Roman"/>
          <w:sz w:val="24"/>
          <w:szCs w:val="24"/>
        </w:rPr>
        <w:t xml:space="preserve"> punkti</w:t>
      </w:r>
      <w:r w:rsidR="00E24CCF">
        <w:rPr>
          <w:rFonts w:ascii="Times New Roman" w:hAnsi="Times New Roman"/>
          <w:sz w:val="24"/>
          <w:szCs w:val="24"/>
        </w:rPr>
        <w:t xml:space="preserve">, par tehniskajā piedāvājumā norādīto pašrisku attiecībā uz stiklojumu – </w:t>
      </w:r>
      <w:r w:rsidR="00EB1EAD">
        <w:rPr>
          <w:rFonts w:ascii="Times New Roman" w:hAnsi="Times New Roman"/>
          <w:sz w:val="24"/>
          <w:szCs w:val="24"/>
        </w:rPr>
        <w:t>10,00</w:t>
      </w:r>
      <w:r w:rsidR="005700B2">
        <w:rPr>
          <w:rFonts w:ascii="Times New Roman" w:hAnsi="Times New Roman"/>
          <w:sz w:val="24"/>
          <w:szCs w:val="24"/>
        </w:rPr>
        <w:t xml:space="preserve"> punkti</w:t>
      </w:r>
      <w:r w:rsidR="00965356">
        <w:rPr>
          <w:rFonts w:ascii="Times New Roman" w:hAnsi="Times New Roman"/>
          <w:sz w:val="24"/>
          <w:szCs w:val="24"/>
        </w:rPr>
        <w:t>)</w:t>
      </w:r>
      <w:r>
        <w:rPr>
          <w:rFonts w:ascii="Times New Roman" w:hAnsi="Times New Roman"/>
          <w:sz w:val="24"/>
          <w:szCs w:val="24"/>
        </w:rPr>
        <w:t>.</w:t>
      </w:r>
    </w:p>
    <w:p w14:paraId="483C2EAD" w14:textId="6F81229B" w:rsidR="006B2364" w:rsidRDefault="006B2364" w:rsidP="001858C5">
      <w:pPr>
        <w:numPr>
          <w:ilvl w:val="1"/>
          <w:numId w:val="27"/>
        </w:numPr>
        <w:spacing w:after="60"/>
        <w:contextualSpacing/>
        <w:jc w:val="both"/>
        <w:rPr>
          <w:rFonts w:ascii="Times New Roman" w:hAnsi="Times New Roman"/>
          <w:szCs w:val="24"/>
        </w:rPr>
      </w:pPr>
      <w:r w:rsidRPr="006B2364">
        <w:rPr>
          <w:rFonts w:ascii="Times New Roman" w:hAnsi="Times New Roman"/>
          <w:b/>
          <w:szCs w:val="24"/>
        </w:rPr>
        <w:t xml:space="preserve">Nepiešķirt </w:t>
      </w:r>
      <w:r w:rsidRPr="006B2364">
        <w:rPr>
          <w:rFonts w:ascii="Times New Roman" w:hAnsi="Times New Roman"/>
          <w:szCs w:val="24"/>
        </w:rPr>
        <w:t xml:space="preserve">līguma slēgšanas tiesības </w:t>
      </w:r>
      <w:r w:rsidR="00E24CCF">
        <w:rPr>
          <w:rFonts w:ascii="Times New Roman" w:hAnsi="Times New Roman"/>
          <w:szCs w:val="24"/>
        </w:rPr>
        <w:t>AAS</w:t>
      </w:r>
      <w:r w:rsidRPr="006B2364">
        <w:rPr>
          <w:rFonts w:ascii="Times New Roman" w:hAnsi="Times New Roman"/>
          <w:szCs w:val="24"/>
        </w:rPr>
        <w:t xml:space="preserve"> “</w:t>
      </w:r>
      <w:r w:rsidR="00E24CCF">
        <w:rPr>
          <w:rFonts w:ascii="Times New Roman" w:hAnsi="Times New Roman"/>
          <w:szCs w:val="24"/>
        </w:rPr>
        <w:t xml:space="preserve">BTA Baltic </w:t>
      </w:r>
      <w:proofErr w:type="spellStart"/>
      <w:r w:rsidR="00E24CCF">
        <w:rPr>
          <w:rFonts w:ascii="Times New Roman" w:hAnsi="Times New Roman"/>
          <w:szCs w:val="24"/>
        </w:rPr>
        <w:t>Insurance</w:t>
      </w:r>
      <w:proofErr w:type="spellEnd"/>
      <w:r w:rsidR="00E24CCF">
        <w:rPr>
          <w:rFonts w:ascii="Times New Roman" w:hAnsi="Times New Roman"/>
          <w:szCs w:val="24"/>
        </w:rPr>
        <w:t xml:space="preserve"> </w:t>
      </w:r>
      <w:proofErr w:type="spellStart"/>
      <w:r w:rsidR="00E24CCF">
        <w:rPr>
          <w:rFonts w:ascii="Times New Roman" w:hAnsi="Times New Roman"/>
          <w:szCs w:val="24"/>
        </w:rPr>
        <w:t>Company</w:t>
      </w:r>
      <w:proofErr w:type="spellEnd"/>
      <w:r w:rsidRPr="006B2364">
        <w:rPr>
          <w:rFonts w:ascii="Times New Roman" w:hAnsi="Times New Roman"/>
          <w:szCs w:val="24"/>
        </w:rPr>
        <w:t xml:space="preserve">”, reģ. Nr. </w:t>
      </w:r>
      <w:r w:rsidR="00E24CCF">
        <w:rPr>
          <w:rFonts w:ascii="Times New Roman" w:hAnsi="Times New Roman"/>
          <w:szCs w:val="24"/>
        </w:rPr>
        <w:t>40103840140</w:t>
      </w:r>
      <w:r w:rsidRPr="006B2364">
        <w:rPr>
          <w:rFonts w:ascii="Times New Roman" w:hAnsi="Times New Roman"/>
          <w:szCs w:val="24"/>
        </w:rPr>
        <w:t xml:space="preserve">, jo pretendenta iesniegtais piedāvājums nav </w:t>
      </w:r>
      <w:r w:rsidR="00E24CCF">
        <w:rPr>
          <w:rFonts w:ascii="Times New Roman" w:hAnsi="Times New Roman"/>
          <w:szCs w:val="24"/>
        </w:rPr>
        <w:t>saimnieciski visizdevīgākais.</w:t>
      </w:r>
      <w:r w:rsidR="00E24CCF" w:rsidRPr="00E24CCF">
        <w:rPr>
          <w:rFonts w:ascii="Times New Roman" w:hAnsi="Times New Roman"/>
          <w:szCs w:val="24"/>
        </w:rPr>
        <w:t xml:space="preserve"> </w:t>
      </w:r>
      <w:r w:rsidR="00E24CCF">
        <w:rPr>
          <w:rFonts w:ascii="Times New Roman" w:hAnsi="Times New Roman"/>
          <w:szCs w:val="24"/>
        </w:rPr>
        <w:t>Pretendenta ieg</w:t>
      </w:r>
      <w:r w:rsidR="00EB1EAD">
        <w:rPr>
          <w:rFonts w:ascii="Times New Roman" w:hAnsi="Times New Roman"/>
          <w:szCs w:val="24"/>
        </w:rPr>
        <w:t>ūto izdevīguma punktu summa ir 83,52 punktus</w:t>
      </w:r>
      <w:r w:rsidR="00E24CCF">
        <w:rPr>
          <w:rFonts w:ascii="Times New Roman" w:hAnsi="Times New Roman"/>
          <w:szCs w:val="24"/>
        </w:rPr>
        <w:t xml:space="preserve"> </w:t>
      </w:r>
      <w:proofErr w:type="gramStart"/>
      <w:r w:rsidR="00E24CCF">
        <w:rPr>
          <w:rFonts w:ascii="Times New Roman" w:hAnsi="Times New Roman"/>
          <w:szCs w:val="24"/>
        </w:rPr>
        <w:t>(</w:t>
      </w:r>
      <w:proofErr w:type="gramEnd"/>
      <w:r w:rsidR="00E24CCF">
        <w:rPr>
          <w:rFonts w:ascii="Times New Roman" w:hAnsi="Times New Roman"/>
          <w:szCs w:val="24"/>
        </w:rPr>
        <w:t xml:space="preserve">par pieteikumā norādīto apdrošināšanas gada prēmiju visiem objektiem ir piešķirti 43,52 punkti, par pieteikumā norādīto apdrošinājuma summu visiem objektiem – 30 punkti, par tehniskajā piedāvājumā norādīto pašrisku nekustamajam īpašumam – 0 punkti, par tehniskajā piedāvājumā norādīto pašrisku attiecībā uz stiklojumu – </w:t>
      </w:r>
      <w:r w:rsidR="00EB1EAD">
        <w:rPr>
          <w:rFonts w:ascii="Times New Roman" w:hAnsi="Times New Roman"/>
          <w:szCs w:val="24"/>
        </w:rPr>
        <w:t>10,00 punkti</w:t>
      </w:r>
      <w:r w:rsidR="00E24CCF">
        <w:rPr>
          <w:rFonts w:ascii="Times New Roman" w:hAnsi="Times New Roman"/>
          <w:szCs w:val="24"/>
        </w:rPr>
        <w:t>).</w:t>
      </w:r>
    </w:p>
    <w:p w14:paraId="2486DD2F" w14:textId="509D92C9" w:rsidR="006B2364" w:rsidRPr="001A670C" w:rsidRDefault="00996CBD" w:rsidP="006B2364">
      <w:pPr>
        <w:numPr>
          <w:ilvl w:val="1"/>
          <w:numId w:val="27"/>
        </w:numPr>
        <w:contextualSpacing/>
        <w:jc w:val="both"/>
        <w:rPr>
          <w:rFonts w:ascii="Times New Roman" w:hAnsi="Times New Roman"/>
          <w:szCs w:val="24"/>
        </w:rPr>
      </w:pPr>
      <w:r>
        <w:rPr>
          <w:rFonts w:ascii="Times New Roman" w:eastAsia="Calibri" w:hAnsi="Times New Roman"/>
          <w:szCs w:val="24"/>
          <w:lang w:eastAsia="en-US"/>
        </w:rPr>
        <w:t>[..]</w:t>
      </w:r>
      <w:r w:rsidR="006B2364" w:rsidRPr="001A670C">
        <w:rPr>
          <w:rFonts w:ascii="Times New Roman" w:eastAsia="Calibri" w:hAnsi="Times New Roman"/>
          <w:szCs w:val="24"/>
          <w:lang w:eastAsia="en-US"/>
        </w:rPr>
        <w:t xml:space="preserve">. </w:t>
      </w:r>
    </w:p>
    <w:p w14:paraId="64E00EBE" w14:textId="6A5D751B" w:rsidR="006B2364" w:rsidRDefault="00996CBD" w:rsidP="006B2364">
      <w:pPr>
        <w:numPr>
          <w:ilvl w:val="1"/>
          <w:numId w:val="27"/>
        </w:numPr>
        <w:contextualSpacing/>
        <w:jc w:val="both"/>
        <w:rPr>
          <w:rFonts w:ascii="Times New Roman" w:hAnsi="Times New Roman"/>
          <w:szCs w:val="24"/>
        </w:rPr>
      </w:pPr>
      <w:r>
        <w:rPr>
          <w:rFonts w:ascii="Times New Roman" w:hAnsi="Times New Roman"/>
          <w:szCs w:val="24"/>
        </w:rPr>
        <w:t>[..]</w:t>
      </w:r>
      <w:r w:rsidR="006B2364" w:rsidRPr="001A670C">
        <w:rPr>
          <w:rFonts w:ascii="Times New Roman" w:hAnsi="Times New Roman"/>
          <w:szCs w:val="24"/>
        </w:rPr>
        <w:t>.</w:t>
      </w:r>
    </w:p>
    <w:p w14:paraId="02A2717C" w14:textId="4589409B" w:rsidR="006B2364" w:rsidRDefault="00996CBD" w:rsidP="006B2364">
      <w:pPr>
        <w:numPr>
          <w:ilvl w:val="1"/>
          <w:numId w:val="27"/>
        </w:numPr>
        <w:contextualSpacing/>
        <w:jc w:val="both"/>
        <w:rPr>
          <w:rFonts w:ascii="Times New Roman" w:hAnsi="Times New Roman"/>
          <w:szCs w:val="24"/>
        </w:rPr>
      </w:pPr>
      <w:r>
        <w:rPr>
          <w:rFonts w:ascii="Times New Roman" w:hAnsi="Times New Roman"/>
          <w:color w:val="000000"/>
          <w:szCs w:val="24"/>
        </w:rPr>
        <w:t>[..]</w:t>
      </w:r>
      <w:r w:rsidR="006B2364">
        <w:rPr>
          <w:rFonts w:ascii="Times New Roman" w:hAnsi="Times New Roman"/>
          <w:color w:val="000000"/>
          <w:szCs w:val="24"/>
        </w:rPr>
        <w:t>.</w:t>
      </w:r>
    </w:p>
    <w:p w14:paraId="2CE84916" w14:textId="012E7034" w:rsidR="006B2364" w:rsidRDefault="00996CBD" w:rsidP="006B2364">
      <w:pPr>
        <w:numPr>
          <w:ilvl w:val="1"/>
          <w:numId w:val="27"/>
        </w:numPr>
        <w:contextualSpacing/>
        <w:jc w:val="both"/>
        <w:rPr>
          <w:rFonts w:ascii="Times New Roman" w:hAnsi="Times New Roman"/>
          <w:szCs w:val="24"/>
        </w:rPr>
      </w:pPr>
      <w:r>
        <w:rPr>
          <w:rFonts w:ascii="Times New Roman" w:hAnsi="Times New Roman"/>
          <w:szCs w:val="24"/>
        </w:rPr>
        <w:t>[..]</w:t>
      </w:r>
      <w:r w:rsidR="006B2364">
        <w:rPr>
          <w:rFonts w:ascii="Times New Roman" w:hAnsi="Times New Roman"/>
          <w:szCs w:val="24"/>
        </w:rPr>
        <w:t>.</w:t>
      </w:r>
    </w:p>
    <w:p w14:paraId="66489CD2" w14:textId="4066F4D7" w:rsidR="006B2364" w:rsidRPr="00D515F5" w:rsidRDefault="00996CBD" w:rsidP="006B2364">
      <w:pPr>
        <w:numPr>
          <w:ilvl w:val="1"/>
          <w:numId w:val="27"/>
        </w:numPr>
        <w:contextualSpacing/>
        <w:jc w:val="both"/>
        <w:rPr>
          <w:rFonts w:ascii="Times New Roman" w:hAnsi="Times New Roman"/>
          <w:szCs w:val="24"/>
        </w:rPr>
      </w:pPr>
      <w:r>
        <w:rPr>
          <w:rFonts w:ascii="Times New Roman" w:hAnsi="Times New Roman"/>
          <w:szCs w:val="24"/>
        </w:rPr>
        <w:t>[..]</w:t>
      </w:r>
      <w:r w:rsidR="006B2364" w:rsidRPr="00D515F5">
        <w:rPr>
          <w:rFonts w:ascii="Times New Roman" w:hAnsi="Times New Roman"/>
          <w:szCs w:val="24"/>
        </w:rPr>
        <w:t>.</w:t>
      </w:r>
    </w:p>
    <w:p w14:paraId="0AB50E3E" w14:textId="77777777" w:rsidR="006B2364" w:rsidRDefault="006B2364" w:rsidP="006B2364">
      <w:pPr>
        <w:spacing w:after="120"/>
        <w:contextualSpacing/>
        <w:jc w:val="both"/>
        <w:rPr>
          <w:rFonts w:ascii="Times New Roman" w:hAnsi="Times New Roman"/>
          <w:color w:val="000000"/>
          <w:szCs w:val="24"/>
        </w:rPr>
      </w:pPr>
    </w:p>
    <w:p w14:paraId="5EF00DDA" w14:textId="77777777" w:rsidR="006B2364" w:rsidRPr="001A670C" w:rsidRDefault="006B2364" w:rsidP="006B2364">
      <w:pPr>
        <w:spacing w:after="120"/>
        <w:contextualSpacing/>
        <w:jc w:val="both"/>
        <w:rPr>
          <w:rFonts w:ascii="Times New Roman" w:hAnsi="Times New Roman"/>
          <w:color w:val="000000"/>
          <w:szCs w:val="24"/>
        </w:rPr>
      </w:pPr>
      <w:r w:rsidRPr="001A670C">
        <w:rPr>
          <w:rFonts w:ascii="Times New Roman" w:hAnsi="Times New Roman"/>
          <w:color w:val="000000"/>
          <w:szCs w:val="24"/>
        </w:rPr>
        <w:t>Iepirkuma komisijas lēmumu viena mēneša laikā no lēmuma saņemšanas dienas ir tiesības pārsūdzēt Administratīvajā rajona tiesā Administratīvā procesa likumā noteiktajā kārtībā. Lēmuma pārsūdzēšana neaptur tā darbību.</w:t>
      </w:r>
    </w:p>
    <w:p w14:paraId="33B43CA2" w14:textId="77777777" w:rsidR="006B2364" w:rsidRDefault="006B2364" w:rsidP="006B2364">
      <w:pPr>
        <w:spacing w:after="60"/>
        <w:ind w:left="720"/>
        <w:contextualSpacing/>
        <w:jc w:val="both"/>
        <w:rPr>
          <w:rFonts w:ascii="Times New Roman" w:hAnsi="Times New Roman"/>
          <w:szCs w:val="24"/>
        </w:rPr>
      </w:pPr>
    </w:p>
    <w:p w14:paraId="6592B989" w14:textId="47D78FCB" w:rsidR="00E61F06" w:rsidRPr="006B2364" w:rsidRDefault="00E61F06" w:rsidP="006B2364">
      <w:pPr>
        <w:spacing w:after="60"/>
        <w:contextualSpacing/>
        <w:jc w:val="both"/>
        <w:rPr>
          <w:rFonts w:ascii="Times New Roman" w:hAnsi="Times New Roman"/>
          <w:szCs w:val="24"/>
        </w:rPr>
      </w:pPr>
      <w:r w:rsidRPr="006B2364">
        <w:rPr>
          <w:rFonts w:ascii="Times New Roman" w:hAnsi="Times New Roman"/>
          <w:b/>
          <w:szCs w:val="24"/>
        </w:rPr>
        <w:t>Sēdi slēdz</w:t>
      </w:r>
      <w:r w:rsidR="0074630C" w:rsidRPr="006B2364">
        <w:rPr>
          <w:rFonts w:ascii="Times New Roman" w:hAnsi="Times New Roman"/>
          <w:szCs w:val="24"/>
        </w:rPr>
        <w:t xml:space="preserve"> plkst. </w:t>
      </w:r>
      <w:r w:rsidR="00431EA2" w:rsidRPr="006B2364">
        <w:rPr>
          <w:rFonts w:ascii="Times New Roman" w:hAnsi="Times New Roman"/>
          <w:szCs w:val="24"/>
        </w:rPr>
        <w:t>9</w:t>
      </w:r>
      <w:r w:rsidRPr="006B2364">
        <w:rPr>
          <w:rFonts w:ascii="Times New Roman" w:hAnsi="Times New Roman"/>
          <w:szCs w:val="24"/>
        </w:rPr>
        <w:t>:</w:t>
      </w:r>
      <w:r w:rsidR="0074630C" w:rsidRPr="006B2364">
        <w:rPr>
          <w:rFonts w:ascii="Times New Roman" w:hAnsi="Times New Roman"/>
          <w:szCs w:val="24"/>
        </w:rPr>
        <w:t>3</w:t>
      </w:r>
      <w:r w:rsidR="00C373AD" w:rsidRPr="006B2364">
        <w:rPr>
          <w:rFonts w:ascii="Times New Roman" w:hAnsi="Times New Roman"/>
          <w:szCs w:val="24"/>
        </w:rPr>
        <w:t>0</w:t>
      </w:r>
    </w:p>
    <w:p w14:paraId="0A8B5AB3" w14:textId="77777777" w:rsidR="00E90615" w:rsidRDefault="00E90615" w:rsidP="00431EA2">
      <w:pPr>
        <w:jc w:val="both"/>
        <w:rPr>
          <w:rFonts w:ascii="Times New Roman" w:hAnsi="Times New Roman"/>
          <w:szCs w:val="24"/>
        </w:rPr>
      </w:pPr>
    </w:p>
    <w:p w14:paraId="3CBBE372" w14:textId="63BD6B6A" w:rsidR="00431EA2" w:rsidRDefault="00431EA2" w:rsidP="00431EA2">
      <w:pPr>
        <w:jc w:val="both"/>
        <w:rPr>
          <w:rFonts w:ascii="Times New Roman" w:hAnsi="Times New Roman"/>
          <w:szCs w:val="24"/>
        </w:rPr>
      </w:pPr>
      <w:r>
        <w:rPr>
          <w:rFonts w:ascii="Times New Roman" w:hAnsi="Times New Roman"/>
          <w:szCs w:val="24"/>
        </w:rPr>
        <w:t>Pielikumā:</w:t>
      </w:r>
    </w:p>
    <w:p w14:paraId="266AA15E" w14:textId="4C6B7B6D" w:rsidR="00431EA2" w:rsidRDefault="00996CBD" w:rsidP="00431EA2">
      <w:pPr>
        <w:jc w:val="both"/>
        <w:rPr>
          <w:rFonts w:ascii="Times New Roman" w:hAnsi="Times New Roman"/>
          <w:szCs w:val="24"/>
        </w:rPr>
      </w:pPr>
      <w:r>
        <w:rPr>
          <w:rFonts w:ascii="Times New Roman" w:hAnsi="Times New Roman"/>
          <w:szCs w:val="24"/>
        </w:rPr>
        <w:t>[..]</w:t>
      </w:r>
      <w:r w:rsidR="00431EA2">
        <w:rPr>
          <w:rFonts w:ascii="Times New Roman" w:hAnsi="Times New Roman"/>
          <w:szCs w:val="24"/>
        </w:rPr>
        <w:t>.</w:t>
      </w:r>
    </w:p>
    <w:p w14:paraId="0377EDDD" w14:textId="77777777" w:rsidR="00431EA2" w:rsidRPr="00E72260" w:rsidRDefault="00431EA2" w:rsidP="00431EA2">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405"/>
        <w:gridCol w:w="2745"/>
      </w:tblGrid>
      <w:tr w:rsidR="00C709A5" w:rsidRPr="00E72260" w14:paraId="6AD29C1F" w14:textId="77777777" w:rsidTr="00A4616A">
        <w:trPr>
          <w:trHeight w:val="567"/>
        </w:trPr>
        <w:tc>
          <w:tcPr>
            <w:tcW w:w="3709" w:type="dxa"/>
            <w:tcBorders>
              <w:top w:val="nil"/>
              <w:left w:val="nil"/>
              <w:bottom w:val="nil"/>
              <w:right w:val="nil"/>
            </w:tcBorders>
            <w:shd w:val="clear" w:color="auto" w:fill="auto"/>
            <w:vAlign w:val="bottom"/>
          </w:tcPr>
          <w:p w14:paraId="5F488373" w14:textId="77777777" w:rsidR="00972489" w:rsidRPr="00E72260" w:rsidRDefault="00972489" w:rsidP="00EB2229">
            <w:pPr>
              <w:jc w:val="both"/>
              <w:rPr>
                <w:rFonts w:ascii="Times New Roman" w:hAnsi="Times New Roman"/>
                <w:szCs w:val="24"/>
              </w:rPr>
            </w:pPr>
          </w:p>
          <w:p w14:paraId="017FBEF4" w14:textId="0B6F22A1" w:rsidR="00C709A5" w:rsidRPr="00E72260" w:rsidRDefault="00C709A5" w:rsidP="00EB2229">
            <w:pPr>
              <w:jc w:val="both"/>
              <w:rPr>
                <w:rFonts w:ascii="Times New Roman" w:hAnsi="Times New Roman"/>
                <w:szCs w:val="24"/>
              </w:rPr>
            </w:pPr>
            <w:r w:rsidRPr="00E72260">
              <w:rPr>
                <w:rFonts w:ascii="Times New Roman" w:hAnsi="Times New Roman"/>
                <w:szCs w:val="24"/>
              </w:rPr>
              <w:t>Komisijas priekšsēdētāja:</w:t>
            </w:r>
          </w:p>
        </w:tc>
        <w:tc>
          <w:tcPr>
            <w:tcW w:w="2405" w:type="dxa"/>
            <w:tcBorders>
              <w:top w:val="nil"/>
              <w:left w:val="nil"/>
              <w:right w:val="nil"/>
            </w:tcBorders>
            <w:shd w:val="clear" w:color="auto" w:fill="auto"/>
            <w:vAlign w:val="bottom"/>
          </w:tcPr>
          <w:p w14:paraId="1CCD5236" w14:textId="6B5CA3E8" w:rsidR="00C709A5" w:rsidRPr="00E72260" w:rsidRDefault="00996CBD" w:rsidP="00EB2229">
            <w:pPr>
              <w:jc w:val="both"/>
              <w:rPr>
                <w:rFonts w:ascii="Times New Roman" w:hAnsi="Times New Roman"/>
                <w:szCs w:val="24"/>
              </w:rPr>
            </w:pPr>
            <w:r>
              <w:rPr>
                <w:rFonts w:ascii="Times New Roman" w:hAnsi="Times New Roman"/>
                <w:szCs w:val="24"/>
              </w:rPr>
              <w:t>(personiskais paraksts)</w:t>
            </w:r>
          </w:p>
        </w:tc>
        <w:tc>
          <w:tcPr>
            <w:tcW w:w="2745" w:type="dxa"/>
            <w:tcBorders>
              <w:top w:val="nil"/>
              <w:left w:val="nil"/>
              <w:bottom w:val="nil"/>
              <w:right w:val="nil"/>
            </w:tcBorders>
            <w:shd w:val="clear" w:color="auto" w:fill="auto"/>
            <w:vAlign w:val="bottom"/>
          </w:tcPr>
          <w:p w14:paraId="0BD7A49C" w14:textId="77A039A7" w:rsidR="00C709A5" w:rsidRPr="00E72260" w:rsidRDefault="00780C0F" w:rsidP="00EB2229">
            <w:pPr>
              <w:jc w:val="both"/>
              <w:rPr>
                <w:rFonts w:ascii="Times New Roman" w:hAnsi="Times New Roman"/>
                <w:szCs w:val="24"/>
              </w:rPr>
            </w:pPr>
            <w:proofErr w:type="spellStart"/>
            <w:r w:rsidRPr="00E72260">
              <w:rPr>
                <w:rFonts w:ascii="Times New Roman" w:hAnsi="Times New Roman"/>
                <w:szCs w:val="24"/>
              </w:rPr>
              <w:t>R.Čumakeviča</w:t>
            </w:r>
            <w:proofErr w:type="spellEnd"/>
          </w:p>
        </w:tc>
      </w:tr>
      <w:tr w:rsidR="00996CBD" w:rsidRPr="00E72260" w14:paraId="433ABDCD" w14:textId="77777777" w:rsidTr="00A4616A">
        <w:trPr>
          <w:trHeight w:val="567"/>
        </w:trPr>
        <w:tc>
          <w:tcPr>
            <w:tcW w:w="3709" w:type="dxa"/>
            <w:tcBorders>
              <w:top w:val="nil"/>
              <w:left w:val="nil"/>
              <w:bottom w:val="nil"/>
              <w:right w:val="nil"/>
            </w:tcBorders>
            <w:shd w:val="clear" w:color="auto" w:fill="auto"/>
            <w:vAlign w:val="bottom"/>
          </w:tcPr>
          <w:p w14:paraId="2CBC303C" w14:textId="77777777" w:rsidR="00996CBD" w:rsidRPr="00E72260" w:rsidRDefault="00996CBD" w:rsidP="00996CBD">
            <w:pPr>
              <w:jc w:val="both"/>
              <w:rPr>
                <w:rFonts w:ascii="Times New Roman" w:hAnsi="Times New Roman"/>
                <w:szCs w:val="24"/>
              </w:rPr>
            </w:pPr>
          </w:p>
          <w:p w14:paraId="4A933D4C" w14:textId="77777777" w:rsidR="00996CBD" w:rsidRPr="00E72260" w:rsidRDefault="00996CBD" w:rsidP="00996CBD">
            <w:pPr>
              <w:jc w:val="both"/>
              <w:rPr>
                <w:rFonts w:ascii="Times New Roman" w:hAnsi="Times New Roman"/>
                <w:szCs w:val="24"/>
              </w:rPr>
            </w:pPr>
            <w:r w:rsidRPr="00E72260">
              <w:rPr>
                <w:rFonts w:ascii="Times New Roman" w:hAnsi="Times New Roman"/>
                <w:szCs w:val="24"/>
              </w:rPr>
              <w:t>Komisijas locekļi:</w:t>
            </w:r>
          </w:p>
        </w:tc>
        <w:tc>
          <w:tcPr>
            <w:tcW w:w="2405" w:type="dxa"/>
            <w:tcBorders>
              <w:left w:val="nil"/>
              <w:right w:val="nil"/>
            </w:tcBorders>
            <w:shd w:val="clear" w:color="auto" w:fill="auto"/>
            <w:vAlign w:val="bottom"/>
          </w:tcPr>
          <w:p w14:paraId="0DA35BBD" w14:textId="364EBFA1" w:rsidR="00996CBD" w:rsidRPr="00E72260" w:rsidRDefault="00996CBD" w:rsidP="00996CBD">
            <w:pPr>
              <w:jc w:val="both"/>
              <w:rPr>
                <w:rFonts w:ascii="Times New Roman" w:hAnsi="Times New Roman"/>
                <w:szCs w:val="24"/>
              </w:rPr>
            </w:pPr>
            <w:r>
              <w:rPr>
                <w:rFonts w:ascii="Times New Roman" w:hAnsi="Times New Roman"/>
                <w:szCs w:val="24"/>
              </w:rPr>
              <w:t>(personiskais paraksts)</w:t>
            </w:r>
          </w:p>
        </w:tc>
        <w:tc>
          <w:tcPr>
            <w:tcW w:w="2745" w:type="dxa"/>
            <w:tcBorders>
              <w:top w:val="nil"/>
              <w:left w:val="nil"/>
              <w:bottom w:val="nil"/>
              <w:right w:val="nil"/>
            </w:tcBorders>
            <w:shd w:val="clear" w:color="auto" w:fill="auto"/>
            <w:vAlign w:val="bottom"/>
          </w:tcPr>
          <w:p w14:paraId="4F030DF1" w14:textId="0A1B4CDA" w:rsidR="00996CBD" w:rsidRPr="00E72260" w:rsidRDefault="00996CBD" w:rsidP="00996CBD">
            <w:pPr>
              <w:jc w:val="both"/>
              <w:rPr>
                <w:rFonts w:ascii="Times New Roman" w:hAnsi="Times New Roman"/>
                <w:szCs w:val="24"/>
              </w:rPr>
            </w:pPr>
            <w:r w:rsidRPr="00E72260">
              <w:rPr>
                <w:rFonts w:ascii="Times New Roman" w:hAnsi="Times New Roman"/>
                <w:szCs w:val="24"/>
              </w:rPr>
              <w:t>S.Reinvalde</w:t>
            </w:r>
          </w:p>
        </w:tc>
      </w:tr>
      <w:tr w:rsidR="00996CBD" w:rsidRPr="00E72260" w14:paraId="323DCDBC" w14:textId="77777777" w:rsidTr="00A4616A">
        <w:trPr>
          <w:trHeight w:val="567"/>
        </w:trPr>
        <w:tc>
          <w:tcPr>
            <w:tcW w:w="3709" w:type="dxa"/>
            <w:tcBorders>
              <w:top w:val="nil"/>
              <w:left w:val="nil"/>
              <w:bottom w:val="nil"/>
              <w:right w:val="nil"/>
            </w:tcBorders>
            <w:shd w:val="clear" w:color="auto" w:fill="auto"/>
            <w:vAlign w:val="bottom"/>
          </w:tcPr>
          <w:p w14:paraId="45CE5FA3" w14:textId="77777777" w:rsidR="00996CBD" w:rsidRPr="00E72260" w:rsidRDefault="00996CBD" w:rsidP="00996CBD">
            <w:pPr>
              <w:jc w:val="both"/>
              <w:rPr>
                <w:rFonts w:ascii="Times New Roman" w:hAnsi="Times New Roman"/>
                <w:szCs w:val="24"/>
              </w:rPr>
            </w:pPr>
          </w:p>
        </w:tc>
        <w:tc>
          <w:tcPr>
            <w:tcW w:w="2405" w:type="dxa"/>
            <w:tcBorders>
              <w:top w:val="single" w:sz="4" w:space="0" w:color="auto"/>
              <w:left w:val="nil"/>
              <w:bottom w:val="single" w:sz="4" w:space="0" w:color="auto"/>
              <w:right w:val="nil"/>
            </w:tcBorders>
            <w:shd w:val="clear" w:color="auto" w:fill="auto"/>
            <w:vAlign w:val="bottom"/>
          </w:tcPr>
          <w:p w14:paraId="1937BB12" w14:textId="066AA9C1" w:rsidR="00996CBD" w:rsidRPr="00E72260" w:rsidRDefault="00996CBD" w:rsidP="00996CBD">
            <w:pPr>
              <w:jc w:val="both"/>
              <w:rPr>
                <w:rFonts w:ascii="Times New Roman" w:hAnsi="Times New Roman"/>
                <w:szCs w:val="24"/>
              </w:rPr>
            </w:pPr>
            <w:r>
              <w:rPr>
                <w:rFonts w:ascii="Times New Roman" w:hAnsi="Times New Roman"/>
                <w:szCs w:val="24"/>
              </w:rPr>
              <w:t>(personiskais paraksts)</w:t>
            </w:r>
          </w:p>
        </w:tc>
        <w:tc>
          <w:tcPr>
            <w:tcW w:w="2745" w:type="dxa"/>
            <w:tcBorders>
              <w:top w:val="nil"/>
              <w:left w:val="nil"/>
              <w:bottom w:val="nil"/>
              <w:right w:val="nil"/>
            </w:tcBorders>
            <w:shd w:val="clear" w:color="auto" w:fill="auto"/>
            <w:vAlign w:val="bottom"/>
          </w:tcPr>
          <w:p w14:paraId="0A1066A0" w14:textId="6F8104B8" w:rsidR="00996CBD" w:rsidRPr="00E72260" w:rsidRDefault="00996CBD" w:rsidP="00996CBD">
            <w:pPr>
              <w:jc w:val="both"/>
              <w:rPr>
                <w:rFonts w:ascii="Times New Roman" w:hAnsi="Times New Roman"/>
                <w:szCs w:val="24"/>
              </w:rPr>
            </w:pPr>
            <w:r>
              <w:rPr>
                <w:rFonts w:ascii="Times New Roman" w:hAnsi="Times New Roman"/>
                <w:szCs w:val="24"/>
              </w:rPr>
              <w:t>M.Imbrasa-</w:t>
            </w:r>
            <w:proofErr w:type="spellStart"/>
            <w:r>
              <w:rPr>
                <w:rFonts w:ascii="Times New Roman" w:hAnsi="Times New Roman"/>
                <w:szCs w:val="24"/>
              </w:rPr>
              <w:t>Kuļiņiča</w:t>
            </w:r>
            <w:proofErr w:type="spellEnd"/>
          </w:p>
        </w:tc>
      </w:tr>
      <w:tr w:rsidR="00996CBD" w:rsidRPr="00E72260" w14:paraId="2EC7C5EE" w14:textId="77777777" w:rsidTr="00A4616A">
        <w:trPr>
          <w:trHeight w:val="567"/>
        </w:trPr>
        <w:tc>
          <w:tcPr>
            <w:tcW w:w="3709" w:type="dxa"/>
            <w:tcBorders>
              <w:top w:val="nil"/>
              <w:left w:val="nil"/>
              <w:bottom w:val="nil"/>
              <w:right w:val="nil"/>
            </w:tcBorders>
            <w:shd w:val="clear" w:color="auto" w:fill="auto"/>
            <w:vAlign w:val="bottom"/>
          </w:tcPr>
          <w:p w14:paraId="40C86BDD" w14:textId="65388D43" w:rsidR="00996CBD" w:rsidRPr="00E72260" w:rsidRDefault="00996CBD" w:rsidP="00996CBD">
            <w:pPr>
              <w:jc w:val="both"/>
              <w:rPr>
                <w:rFonts w:ascii="Times New Roman" w:hAnsi="Times New Roman"/>
                <w:szCs w:val="24"/>
              </w:rPr>
            </w:pPr>
            <w:r w:rsidRPr="00E72260">
              <w:rPr>
                <w:rFonts w:ascii="Times New Roman" w:hAnsi="Times New Roman"/>
                <w:szCs w:val="24"/>
              </w:rPr>
              <w:t>Protokolē:</w:t>
            </w:r>
          </w:p>
        </w:tc>
        <w:tc>
          <w:tcPr>
            <w:tcW w:w="2405" w:type="dxa"/>
            <w:tcBorders>
              <w:top w:val="single" w:sz="4" w:space="0" w:color="auto"/>
              <w:left w:val="nil"/>
              <w:bottom w:val="single" w:sz="4" w:space="0" w:color="auto"/>
              <w:right w:val="nil"/>
            </w:tcBorders>
            <w:shd w:val="clear" w:color="auto" w:fill="auto"/>
            <w:vAlign w:val="bottom"/>
          </w:tcPr>
          <w:p w14:paraId="63DEC60A" w14:textId="1C13CFF7" w:rsidR="00996CBD" w:rsidRPr="00E72260" w:rsidRDefault="00996CBD" w:rsidP="00996CBD">
            <w:pPr>
              <w:jc w:val="both"/>
              <w:rPr>
                <w:rFonts w:ascii="Times New Roman" w:hAnsi="Times New Roman"/>
                <w:szCs w:val="24"/>
              </w:rPr>
            </w:pPr>
            <w:r>
              <w:rPr>
                <w:rFonts w:ascii="Times New Roman" w:hAnsi="Times New Roman"/>
                <w:szCs w:val="24"/>
              </w:rPr>
              <w:t>(personiskais paraksts)</w:t>
            </w:r>
          </w:p>
        </w:tc>
        <w:tc>
          <w:tcPr>
            <w:tcW w:w="2745" w:type="dxa"/>
            <w:tcBorders>
              <w:top w:val="nil"/>
              <w:left w:val="nil"/>
              <w:bottom w:val="nil"/>
              <w:right w:val="nil"/>
            </w:tcBorders>
            <w:shd w:val="clear" w:color="auto" w:fill="auto"/>
            <w:vAlign w:val="bottom"/>
          </w:tcPr>
          <w:p w14:paraId="27C8DA4F" w14:textId="77777777" w:rsidR="00996CBD" w:rsidRPr="00E72260" w:rsidRDefault="00996CBD" w:rsidP="00996CBD">
            <w:pPr>
              <w:jc w:val="both"/>
              <w:rPr>
                <w:rFonts w:ascii="Times New Roman" w:hAnsi="Times New Roman"/>
                <w:szCs w:val="24"/>
              </w:rPr>
            </w:pPr>
            <w:proofErr w:type="spellStart"/>
            <w:r w:rsidRPr="00E72260">
              <w:rPr>
                <w:rFonts w:ascii="Times New Roman" w:hAnsi="Times New Roman"/>
                <w:szCs w:val="24"/>
              </w:rPr>
              <w:t>I.Petkeviča</w:t>
            </w:r>
            <w:proofErr w:type="spellEnd"/>
          </w:p>
          <w:p w14:paraId="746055C8" w14:textId="5F6BC1CB" w:rsidR="00996CBD" w:rsidRPr="00431EA2" w:rsidRDefault="00996CBD" w:rsidP="00996CBD">
            <w:pPr>
              <w:jc w:val="both"/>
              <w:rPr>
                <w:rFonts w:ascii="Times New Roman" w:hAnsi="Times New Roman"/>
                <w:sz w:val="20"/>
              </w:rPr>
            </w:pPr>
            <w:r w:rsidRPr="00431EA2">
              <w:rPr>
                <w:rFonts w:ascii="Times New Roman" w:hAnsi="Times New Roman"/>
                <w:i/>
                <w:sz w:val="20"/>
              </w:rPr>
              <w:t>67300236</w:t>
            </w:r>
          </w:p>
        </w:tc>
      </w:tr>
    </w:tbl>
    <w:p w14:paraId="495BFC75" w14:textId="77777777" w:rsidR="00996CBD" w:rsidRDefault="00996CBD" w:rsidP="00996CBD">
      <w:pPr>
        <w:ind w:right="55"/>
        <w:jc w:val="both"/>
        <w:rPr>
          <w:rFonts w:ascii="Times New Roman" w:hAnsi="Times New Roman"/>
          <w:sz w:val="22"/>
          <w:szCs w:val="22"/>
        </w:rPr>
      </w:pPr>
    </w:p>
    <w:p w14:paraId="68F0E8DF" w14:textId="77777777" w:rsidR="00996CBD" w:rsidRDefault="00996CBD" w:rsidP="00996CBD">
      <w:pPr>
        <w:ind w:right="55"/>
        <w:jc w:val="both"/>
        <w:rPr>
          <w:rFonts w:ascii="Times New Roman" w:hAnsi="Times New Roman"/>
          <w:sz w:val="22"/>
          <w:szCs w:val="22"/>
        </w:rPr>
      </w:pPr>
    </w:p>
    <w:p w14:paraId="704D7703" w14:textId="77777777" w:rsidR="00996CBD" w:rsidRPr="00C96B32" w:rsidRDefault="00996CBD" w:rsidP="00996CBD">
      <w:pPr>
        <w:ind w:right="55"/>
        <w:jc w:val="both"/>
        <w:rPr>
          <w:rFonts w:ascii="Times New Roman" w:hAnsi="Times New Roman"/>
          <w:sz w:val="22"/>
          <w:szCs w:val="22"/>
        </w:rPr>
      </w:pPr>
      <w:bookmarkStart w:id="0" w:name="_GoBack"/>
      <w:bookmarkEnd w:id="0"/>
      <w:r w:rsidRPr="00C96B32">
        <w:rPr>
          <w:rFonts w:ascii="Times New Roman" w:hAnsi="Times New Roman"/>
          <w:sz w:val="22"/>
          <w:szCs w:val="22"/>
        </w:rPr>
        <w:t>IZRAKSTS PAREIZS</w:t>
      </w:r>
    </w:p>
    <w:p w14:paraId="66DB96D6" w14:textId="77777777" w:rsidR="00996CBD" w:rsidRPr="00C96B32" w:rsidRDefault="00996CBD" w:rsidP="00996CBD">
      <w:pPr>
        <w:ind w:right="55"/>
        <w:jc w:val="both"/>
        <w:rPr>
          <w:rFonts w:ascii="Times New Roman" w:hAnsi="Times New Roman"/>
          <w:sz w:val="22"/>
          <w:szCs w:val="22"/>
        </w:rPr>
      </w:pPr>
      <w:r w:rsidRPr="00C96B32">
        <w:rPr>
          <w:rFonts w:ascii="Times New Roman" w:hAnsi="Times New Roman"/>
          <w:sz w:val="22"/>
          <w:szCs w:val="22"/>
        </w:rPr>
        <w:t>Valsts aizsardzības militāro objektu un iepirkumu</w:t>
      </w:r>
    </w:p>
    <w:p w14:paraId="11368D8D" w14:textId="77777777" w:rsidR="00996CBD" w:rsidRPr="00C96B32" w:rsidRDefault="00996CBD" w:rsidP="00996CBD">
      <w:pPr>
        <w:ind w:right="55"/>
        <w:jc w:val="both"/>
        <w:rPr>
          <w:rFonts w:ascii="Times New Roman" w:hAnsi="Times New Roman"/>
          <w:sz w:val="22"/>
          <w:szCs w:val="22"/>
        </w:rPr>
      </w:pPr>
      <w:r w:rsidRPr="00C96B32">
        <w:rPr>
          <w:rFonts w:ascii="Times New Roman" w:hAnsi="Times New Roman"/>
          <w:sz w:val="22"/>
          <w:szCs w:val="22"/>
        </w:rPr>
        <w:t>centra Juridiskā un iepirkumu nodrošinājuma departamenta</w:t>
      </w:r>
    </w:p>
    <w:p w14:paraId="74E10CB9" w14:textId="77777777" w:rsidR="00996CBD" w:rsidRPr="00C96B32" w:rsidRDefault="00996CBD" w:rsidP="00996CBD">
      <w:pPr>
        <w:ind w:right="55"/>
        <w:jc w:val="both"/>
        <w:rPr>
          <w:rFonts w:ascii="Times New Roman" w:hAnsi="Times New Roman"/>
          <w:sz w:val="22"/>
          <w:szCs w:val="22"/>
        </w:rPr>
      </w:pPr>
      <w:r w:rsidRPr="00C96B32">
        <w:rPr>
          <w:rFonts w:ascii="Times New Roman" w:hAnsi="Times New Roman"/>
          <w:sz w:val="22"/>
          <w:szCs w:val="22"/>
        </w:rPr>
        <w:t xml:space="preserve">Preču un pakalpojumu līgumu un iepirkumu nodaļas </w:t>
      </w:r>
    </w:p>
    <w:p w14:paraId="78B1FF61" w14:textId="77777777" w:rsidR="00996CBD" w:rsidRPr="00C96B32" w:rsidRDefault="00996CBD" w:rsidP="00996CBD">
      <w:pPr>
        <w:ind w:right="55"/>
        <w:jc w:val="both"/>
        <w:rPr>
          <w:rFonts w:ascii="Times New Roman" w:hAnsi="Times New Roman"/>
          <w:sz w:val="22"/>
          <w:szCs w:val="22"/>
        </w:rPr>
      </w:pPr>
      <w:r w:rsidRPr="00C96B32">
        <w:rPr>
          <w:rFonts w:ascii="Times New Roman" w:hAnsi="Times New Roman"/>
          <w:sz w:val="22"/>
          <w:szCs w:val="22"/>
        </w:rPr>
        <w:t>pārvaldes vecākā referente</w:t>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proofErr w:type="spellStart"/>
      <w:r w:rsidRPr="00C96B32">
        <w:rPr>
          <w:rFonts w:ascii="Times New Roman" w:hAnsi="Times New Roman"/>
          <w:sz w:val="22"/>
          <w:szCs w:val="22"/>
        </w:rPr>
        <w:t>I.Petkeviča</w:t>
      </w:r>
      <w:proofErr w:type="spellEnd"/>
    </w:p>
    <w:p w14:paraId="5F9F14E9" w14:textId="675BDC5D" w:rsidR="00996CBD" w:rsidRPr="00C96B32" w:rsidRDefault="00996CBD" w:rsidP="00996CBD">
      <w:pPr>
        <w:ind w:right="55"/>
        <w:jc w:val="both"/>
        <w:rPr>
          <w:rFonts w:ascii="Times New Roman" w:hAnsi="Times New Roman"/>
          <w:sz w:val="22"/>
          <w:szCs w:val="22"/>
        </w:rPr>
      </w:pPr>
      <w:proofErr w:type="gramStart"/>
      <w:r>
        <w:rPr>
          <w:rFonts w:ascii="Times New Roman" w:hAnsi="Times New Roman"/>
          <w:sz w:val="22"/>
          <w:szCs w:val="22"/>
        </w:rPr>
        <w:t>2018.gada</w:t>
      </w:r>
      <w:proofErr w:type="gramEnd"/>
      <w:r>
        <w:rPr>
          <w:rFonts w:ascii="Times New Roman" w:hAnsi="Times New Roman"/>
          <w:sz w:val="22"/>
          <w:szCs w:val="22"/>
        </w:rPr>
        <w:t xml:space="preserve"> 21.maijā</w:t>
      </w:r>
    </w:p>
    <w:p w14:paraId="35104EE4" w14:textId="3DECB3AA" w:rsidR="0074338F" w:rsidRPr="00E72260" w:rsidRDefault="0074338F" w:rsidP="00780C0F">
      <w:pPr>
        <w:jc w:val="both"/>
        <w:rPr>
          <w:rFonts w:ascii="Times New Roman" w:hAnsi="Times New Roman"/>
          <w:szCs w:val="24"/>
        </w:rPr>
      </w:pPr>
    </w:p>
    <w:sectPr w:rsidR="0074338F" w:rsidRPr="00E72260" w:rsidSect="0074338F">
      <w:headerReference w:type="default" r:id="rId8"/>
      <w:footerReference w:type="even" r:id="rId9"/>
      <w:footerReference w:type="default" r:id="rId10"/>
      <w:pgSz w:w="11906" w:h="16838"/>
      <w:pgMar w:top="851" w:right="1247" w:bottom="993"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01DF" w14:textId="77777777" w:rsidR="00CD2D86" w:rsidRDefault="00CD2D86">
      <w:r>
        <w:separator/>
      </w:r>
    </w:p>
  </w:endnote>
  <w:endnote w:type="continuationSeparator" w:id="0">
    <w:p w14:paraId="2727808A" w14:textId="77777777" w:rsidR="00CD2D86" w:rsidRDefault="00CD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1AE4" w14:textId="77777777"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38880" w14:textId="77777777"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6A1D" w14:textId="77777777"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CBD">
      <w:rPr>
        <w:rStyle w:val="PageNumber"/>
        <w:noProof/>
      </w:rPr>
      <w:t>2</w:t>
    </w:r>
    <w:r>
      <w:rPr>
        <w:rStyle w:val="PageNumber"/>
      </w:rPr>
      <w:fldChar w:fldCharType="end"/>
    </w:r>
  </w:p>
  <w:p w14:paraId="1BE7B533" w14:textId="5A214206" w:rsidR="00CC43F0" w:rsidRPr="000E0D67" w:rsidRDefault="00CC43F0">
    <w:pPr>
      <w:pStyle w:val="Footer"/>
      <w:rPr>
        <w:rFonts w:ascii="Times New Roman" w:hAnsi="Times New Roman"/>
        <w:bCs/>
        <w:color w:val="0000FF"/>
        <w:sz w:val="16"/>
        <w:szCs w:val="16"/>
      </w:rPr>
    </w:pPr>
    <w:r>
      <w:rPr>
        <w:rFonts w:ascii="Times New Roman" w:hAnsi="Times New Roman"/>
        <w:bCs/>
        <w:sz w:val="16"/>
        <w:szCs w:val="16"/>
      </w:rPr>
      <w:t>VAMOIC </w:t>
    </w:r>
    <w:r w:rsidRPr="00CB6DB6">
      <w:rPr>
        <w:rFonts w:ascii="Times New Roman" w:hAnsi="Times New Roman"/>
        <w:bCs/>
        <w:sz w:val="16"/>
        <w:szCs w:val="16"/>
      </w:rPr>
      <w:t>20</w:t>
    </w:r>
    <w:r>
      <w:rPr>
        <w:rFonts w:ascii="Times New Roman" w:hAnsi="Times New Roman"/>
        <w:bCs/>
        <w:sz w:val="16"/>
        <w:szCs w:val="16"/>
      </w:rPr>
      <w:t>1</w:t>
    </w:r>
    <w:r w:rsidR="00EA7FC3">
      <w:rPr>
        <w:rFonts w:ascii="Times New Roman" w:hAnsi="Times New Roman"/>
        <w:bCs/>
        <w:sz w:val="16"/>
        <w:szCs w:val="16"/>
        <w:lang w:val="lv-LV"/>
      </w:rPr>
      <w:t>8</w:t>
    </w:r>
    <w:r w:rsidRPr="00CB6DB6">
      <w:rPr>
        <w:rFonts w:ascii="Times New Roman" w:hAnsi="Times New Roman"/>
        <w:bCs/>
        <w:sz w:val="16"/>
        <w:szCs w:val="16"/>
      </w:rPr>
      <w:t>/</w:t>
    </w:r>
    <w:r w:rsidR="00780C0F">
      <w:rPr>
        <w:rFonts w:ascii="Times New Roman" w:hAnsi="Times New Roman"/>
        <w:bCs/>
        <w:sz w:val="16"/>
        <w:szCs w:val="16"/>
      </w:rPr>
      <w:t>046</w:t>
    </w:r>
    <w:r w:rsidR="00AF60B9">
      <w:rPr>
        <w:rFonts w:ascii="Times New Roman" w:hAnsi="Times New Roman"/>
        <w:bCs/>
        <w:sz w:val="16"/>
        <w:szCs w:val="16"/>
      </w:rPr>
      <w:t>-</w:t>
    </w:r>
    <w:r w:rsidR="00E32574">
      <w:rPr>
        <w:rFonts w:ascii="Times New Roman" w:hAnsi="Times New Roman"/>
        <w:bCs/>
        <w:sz w:val="16"/>
        <w:szCs w:val="16"/>
      </w:rPr>
      <w:t>0</w:t>
    </w:r>
    <w:r w:rsidR="00ED55F1">
      <w:rPr>
        <w:rFonts w:ascii="Times New Roman" w:hAnsi="Times New Roman"/>
        <w:bCs/>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7A58" w14:textId="77777777" w:rsidR="00CD2D86" w:rsidRDefault="00CD2D86">
      <w:r>
        <w:separator/>
      </w:r>
    </w:p>
  </w:footnote>
  <w:footnote w:type="continuationSeparator" w:id="0">
    <w:p w14:paraId="452CCE05" w14:textId="77777777" w:rsidR="00CD2D86" w:rsidRDefault="00CD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241A" w14:textId="2846E56D" w:rsidR="00EB4462" w:rsidRDefault="00EB4462">
    <w:pPr>
      <w:pStyle w:val="Header"/>
    </w:pPr>
    <w:r>
      <w:tab/>
    </w:r>
    <w:r>
      <w:tab/>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4E27DDC"/>
    <w:multiLevelType w:val="hybridMultilevel"/>
    <w:tmpl w:val="D548B084"/>
    <w:lvl w:ilvl="0" w:tplc="28AA50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AD22D0"/>
    <w:multiLevelType w:val="multilevel"/>
    <w:tmpl w:val="F078CA9C"/>
    <w:lvl w:ilvl="0">
      <w:start w:val="3"/>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1EC639B5"/>
    <w:multiLevelType w:val="multilevel"/>
    <w:tmpl w:val="E02C8F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FF06999"/>
    <w:multiLevelType w:val="multilevel"/>
    <w:tmpl w:val="AB7C43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D90086"/>
    <w:multiLevelType w:val="hybridMultilevel"/>
    <w:tmpl w:val="86A616C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461BB9"/>
    <w:multiLevelType w:val="hybridMultilevel"/>
    <w:tmpl w:val="4A8C3798"/>
    <w:lvl w:ilvl="0" w:tplc="AC5E143A">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A027E87"/>
    <w:multiLevelType w:val="multilevel"/>
    <w:tmpl w:val="AB7C43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BE14531"/>
    <w:multiLevelType w:val="hybridMultilevel"/>
    <w:tmpl w:val="1EFC2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0"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9603AD"/>
    <w:multiLevelType w:val="hybridMultilevel"/>
    <w:tmpl w:val="8A64C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7407F8"/>
    <w:multiLevelType w:val="hybridMultilevel"/>
    <w:tmpl w:val="F9E8E32E"/>
    <w:lvl w:ilvl="0" w:tplc="D840BB2C">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7"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8" w15:restartNumberingAfterBreak="0">
    <w:nsid w:val="6A1618A2"/>
    <w:multiLevelType w:val="multilevel"/>
    <w:tmpl w:val="D9C87644"/>
    <w:lvl w:ilvl="0">
      <w:start w:val="18"/>
      <w:numFmt w:val="decimal"/>
      <w:lvlText w:val="%1."/>
      <w:lvlJc w:val="left"/>
      <w:pPr>
        <w:ind w:left="480" w:hanging="480"/>
      </w:pPr>
      <w:rPr>
        <w:rFonts w:ascii="Times New Roman" w:hAnsi="Times New Roman" w:cs="Times New Roman" w:hint="default"/>
        <w:b w:val="0"/>
        <w:sz w:val="24"/>
        <w:szCs w:val="24"/>
      </w:rPr>
    </w:lvl>
    <w:lvl w:ilvl="1">
      <w:start w:val="1"/>
      <w:numFmt w:val="decimal"/>
      <w:lvlText w:val="%1.%2."/>
      <w:lvlJc w:val="left"/>
      <w:pPr>
        <w:ind w:left="906" w:hanging="480"/>
      </w:pPr>
      <w:rPr>
        <w:rFonts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CC448BC"/>
    <w:multiLevelType w:val="hybridMultilevel"/>
    <w:tmpl w:val="4B7407F6"/>
    <w:lvl w:ilvl="0" w:tplc="0688D1C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5"/>
  </w:num>
  <w:num w:numId="5">
    <w:abstractNumId w:val="20"/>
  </w:num>
  <w:num w:numId="6">
    <w:abstractNumId w:val="7"/>
  </w:num>
  <w:num w:numId="7">
    <w:abstractNumId w:val="21"/>
  </w:num>
  <w:num w:numId="8">
    <w:abstractNumId w:val="2"/>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23"/>
  </w:num>
  <w:num w:numId="14">
    <w:abstractNumId w:val="5"/>
  </w:num>
  <w:num w:numId="15">
    <w:abstractNumId w:val="29"/>
  </w:num>
  <w:num w:numId="16">
    <w:abstractNumId w:val="31"/>
  </w:num>
  <w:num w:numId="17">
    <w:abstractNumId w:val="4"/>
  </w:num>
  <w:num w:numId="18">
    <w:abstractNumId w:val="12"/>
  </w:num>
  <w:num w:numId="19">
    <w:abstractNumId w:val="26"/>
  </w:num>
  <w:num w:numId="20">
    <w:abstractNumId w:val="9"/>
  </w:num>
  <w:num w:numId="21">
    <w:abstractNumId w:val="28"/>
  </w:num>
  <w:num w:numId="22">
    <w:abstractNumId w:val="10"/>
  </w:num>
  <w:num w:numId="23">
    <w:abstractNumId w:val="17"/>
  </w:num>
  <w:num w:numId="24">
    <w:abstractNumId w:val="11"/>
  </w:num>
  <w:num w:numId="25">
    <w:abstractNumId w:val="15"/>
  </w:num>
  <w:num w:numId="26">
    <w:abstractNumId w:val="24"/>
  </w:num>
  <w:num w:numId="27">
    <w:abstractNumId w:val="3"/>
  </w:num>
  <w:num w:numId="28">
    <w:abstractNumId w:val="1"/>
  </w:num>
  <w:num w:numId="29">
    <w:abstractNumId w:val="18"/>
  </w:num>
  <w:num w:numId="30">
    <w:abstractNumId w:val="1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059B4"/>
    <w:rsid w:val="00017DED"/>
    <w:rsid w:val="00025E10"/>
    <w:rsid w:val="000308A6"/>
    <w:rsid w:val="000339BC"/>
    <w:rsid w:val="000356EF"/>
    <w:rsid w:val="00064F9C"/>
    <w:rsid w:val="000808EE"/>
    <w:rsid w:val="0009139F"/>
    <w:rsid w:val="0009475B"/>
    <w:rsid w:val="00094C15"/>
    <w:rsid w:val="000B7A34"/>
    <w:rsid w:val="000C3CE8"/>
    <w:rsid w:val="000C575C"/>
    <w:rsid w:val="000C781E"/>
    <w:rsid w:val="000D06E0"/>
    <w:rsid w:val="000D5E63"/>
    <w:rsid w:val="000E1111"/>
    <w:rsid w:val="000E245C"/>
    <w:rsid w:val="000E7DA4"/>
    <w:rsid w:val="00101F96"/>
    <w:rsid w:val="00104785"/>
    <w:rsid w:val="00112480"/>
    <w:rsid w:val="001133AF"/>
    <w:rsid w:val="0012026D"/>
    <w:rsid w:val="00121134"/>
    <w:rsid w:val="00121AF0"/>
    <w:rsid w:val="00126CA4"/>
    <w:rsid w:val="00133D56"/>
    <w:rsid w:val="0014233D"/>
    <w:rsid w:val="00142594"/>
    <w:rsid w:val="00142D3B"/>
    <w:rsid w:val="0015000B"/>
    <w:rsid w:val="001523FF"/>
    <w:rsid w:val="00154EF5"/>
    <w:rsid w:val="00160097"/>
    <w:rsid w:val="001631B2"/>
    <w:rsid w:val="00167778"/>
    <w:rsid w:val="00182F10"/>
    <w:rsid w:val="00184552"/>
    <w:rsid w:val="001A054C"/>
    <w:rsid w:val="001A23E9"/>
    <w:rsid w:val="001A4B90"/>
    <w:rsid w:val="001A5E25"/>
    <w:rsid w:val="001A5E84"/>
    <w:rsid w:val="001A657C"/>
    <w:rsid w:val="001B1268"/>
    <w:rsid w:val="001B17DC"/>
    <w:rsid w:val="001B4511"/>
    <w:rsid w:val="001C35CF"/>
    <w:rsid w:val="001C4BB8"/>
    <w:rsid w:val="001C62FC"/>
    <w:rsid w:val="001D37CC"/>
    <w:rsid w:val="001E43FD"/>
    <w:rsid w:val="001E63EC"/>
    <w:rsid w:val="001F0E1D"/>
    <w:rsid w:val="001F1959"/>
    <w:rsid w:val="001F2E88"/>
    <w:rsid w:val="002023C1"/>
    <w:rsid w:val="00212FB7"/>
    <w:rsid w:val="00214D25"/>
    <w:rsid w:val="00225B53"/>
    <w:rsid w:val="00225EDC"/>
    <w:rsid w:val="00236DAF"/>
    <w:rsid w:val="002411FF"/>
    <w:rsid w:val="00247E0E"/>
    <w:rsid w:val="00267DC9"/>
    <w:rsid w:val="002709BD"/>
    <w:rsid w:val="00271564"/>
    <w:rsid w:val="002773FD"/>
    <w:rsid w:val="00292AAB"/>
    <w:rsid w:val="002D02EC"/>
    <w:rsid w:val="002D78AC"/>
    <w:rsid w:val="002E0E99"/>
    <w:rsid w:val="002E5057"/>
    <w:rsid w:val="002F143E"/>
    <w:rsid w:val="003101AF"/>
    <w:rsid w:val="00320016"/>
    <w:rsid w:val="00322318"/>
    <w:rsid w:val="00334626"/>
    <w:rsid w:val="00335280"/>
    <w:rsid w:val="00355B6F"/>
    <w:rsid w:val="00364ABD"/>
    <w:rsid w:val="00373ACD"/>
    <w:rsid w:val="003B1834"/>
    <w:rsid w:val="003B40D0"/>
    <w:rsid w:val="003B554D"/>
    <w:rsid w:val="003B6A59"/>
    <w:rsid w:val="003B757B"/>
    <w:rsid w:val="003C726B"/>
    <w:rsid w:val="003D3B44"/>
    <w:rsid w:val="003E3C50"/>
    <w:rsid w:val="003F5C81"/>
    <w:rsid w:val="00400BD5"/>
    <w:rsid w:val="004013F0"/>
    <w:rsid w:val="004036DE"/>
    <w:rsid w:val="00424BBF"/>
    <w:rsid w:val="00431EA2"/>
    <w:rsid w:val="004334FD"/>
    <w:rsid w:val="00441609"/>
    <w:rsid w:val="00443C30"/>
    <w:rsid w:val="004523F7"/>
    <w:rsid w:val="004620E5"/>
    <w:rsid w:val="00465040"/>
    <w:rsid w:val="004754A3"/>
    <w:rsid w:val="0048109A"/>
    <w:rsid w:val="0048136D"/>
    <w:rsid w:val="004834F2"/>
    <w:rsid w:val="004B7D7B"/>
    <w:rsid w:val="004D3CC8"/>
    <w:rsid w:val="004D4356"/>
    <w:rsid w:val="004E2C77"/>
    <w:rsid w:val="004F0D8D"/>
    <w:rsid w:val="004F23A9"/>
    <w:rsid w:val="004F46F3"/>
    <w:rsid w:val="004F4AC5"/>
    <w:rsid w:val="004F4B53"/>
    <w:rsid w:val="00513D54"/>
    <w:rsid w:val="00516443"/>
    <w:rsid w:val="00521C23"/>
    <w:rsid w:val="00522FF3"/>
    <w:rsid w:val="00530D21"/>
    <w:rsid w:val="00535C5B"/>
    <w:rsid w:val="00543A08"/>
    <w:rsid w:val="005441D7"/>
    <w:rsid w:val="00554F8A"/>
    <w:rsid w:val="00563168"/>
    <w:rsid w:val="00567750"/>
    <w:rsid w:val="005700B2"/>
    <w:rsid w:val="005733C9"/>
    <w:rsid w:val="00577127"/>
    <w:rsid w:val="0059331C"/>
    <w:rsid w:val="005A26FF"/>
    <w:rsid w:val="005C0904"/>
    <w:rsid w:val="005D19BF"/>
    <w:rsid w:val="005D1CEB"/>
    <w:rsid w:val="005D1D24"/>
    <w:rsid w:val="005D5C90"/>
    <w:rsid w:val="005E1DCF"/>
    <w:rsid w:val="005F0F79"/>
    <w:rsid w:val="005F682E"/>
    <w:rsid w:val="006018F6"/>
    <w:rsid w:val="00614775"/>
    <w:rsid w:val="0061621C"/>
    <w:rsid w:val="00617E1E"/>
    <w:rsid w:val="00625C66"/>
    <w:rsid w:val="006334CA"/>
    <w:rsid w:val="0063789E"/>
    <w:rsid w:val="00652709"/>
    <w:rsid w:val="00653334"/>
    <w:rsid w:val="00667C1F"/>
    <w:rsid w:val="00674966"/>
    <w:rsid w:val="0067741D"/>
    <w:rsid w:val="00682D3F"/>
    <w:rsid w:val="006840C3"/>
    <w:rsid w:val="00692141"/>
    <w:rsid w:val="006A0A3F"/>
    <w:rsid w:val="006A0ACA"/>
    <w:rsid w:val="006A5BCB"/>
    <w:rsid w:val="006A63A5"/>
    <w:rsid w:val="006B2364"/>
    <w:rsid w:val="006B35A3"/>
    <w:rsid w:val="006B3ACE"/>
    <w:rsid w:val="006C31D5"/>
    <w:rsid w:val="006C5CE2"/>
    <w:rsid w:val="006D0E46"/>
    <w:rsid w:val="006E07CE"/>
    <w:rsid w:val="00703356"/>
    <w:rsid w:val="00710199"/>
    <w:rsid w:val="007305C8"/>
    <w:rsid w:val="0073221D"/>
    <w:rsid w:val="0074338F"/>
    <w:rsid w:val="0074630C"/>
    <w:rsid w:val="00746FC8"/>
    <w:rsid w:val="00761947"/>
    <w:rsid w:val="0076380E"/>
    <w:rsid w:val="00767933"/>
    <w:rsid w:val="00777986"/>
    <w:rsid w:val="00780C0F"/>
    <w:rsid w:val="00791E01"/>
    <w:rsid w:val="00792798"/>
    <w:rsid w:val="007A05FE"/>
    <w:rsid w:val="007A2B11"/>
    <w:rsid w:val="007B7F20"/>
    <w:rsid w:val="007C02EB"/>
    <w:rsid w:val="007C3E54"/>
    <w:rsid w:val="007D10F6"/>
    <w:rsid w:val="007E46D5"/>
    <w:rsid w:val="007F106C"/>
    <w:rsid w:val="007F6A8D"/>
    <w:rsid w:val="00802CDD"/>
    <w:rsid w:val="008038EE"/>
    <w:rsid w:val="008118B7"/>
    <w:rsid w:val="00814477"/>
    <w:rsid w:val="0082374B"/>
    <w:rsid w:val="00827712"/>
    <w:rsid w:val="00840E41"/>
    <w:rsid w:val="008810F9"/>
    <w:rsid w:val="0088798C"/>
    <w:rsid w:val="008979BC"/>
    <w:rsid w:val="008B23C5"/>
    <w:rsid w:val="008B44F8"/>
    <w:rsid w:val="008D3C3B"/>
    <w:rsid w:val="008F2C49"/>
    <w:rsid w:val="008F79CD"/>
    <w:rsid w:val="009031F9"/>
    <w:rsid w:val="00904321"/>
    <w:rsid w:val="00906639"/>
    <w:rsid w:val="00906AF2"/>
    <w:rsid w:val="0091431F"/>
    <w:rsid w:val="00916403"/>
    <w:rsid w:val="00920FF2"/>
    <w:rsid w:val="00933AE4"/>
    <w:rsid w:val="00934EA9"/>
    <w:rsid w:val="009362F5"/>
    <w:rsid w:val="009377F3"/>
    <w:rsid w:val="00947773"/>
    <w:rsid w:val="00952965"/>
    <w:rsid w:val="0095476E"/>
    <w:rsid w:val="00965356"/>
    <w:rsid w:val="00972489"/>
    <w:rsid w:val="0097293A"/>
    <w:rsid w:val="00980CDE"/>
    <w:rsid w:val="009836DE"/>
    <w:rsid w:val="00991D38"/>
    <w:rsid w:val="00996CBD"/>
    <w:rsid w:val="009A11C7"/>
    <w:rsid w:val="009A4C1E"/>
    <w:rsid w:val="009A6F7C"/>
    <w:rsid w:val="009A767E"/>
    <w:rsid w:val="009B137E"/>
    <w:rsid w:val="009B3887"/>
    <w:rsid w:val="009C536A"/>
    <w:rsid w:val="009C5DE4"/>
    <w:rsid w:val="00A07FD8"/>
    <w:rsid w:val="00A11E6C"/>
    <w:rsid w:val="00A21EF5"/>
    <w:rsid w:val="00A24E5D"/>
    <w:rsid w:val="00A366F2"/>
    <w:rsid w:val="00A40AF7"/>
    <w:rsid w:val="00A40C65"/>
    <w:rsid w:val="00A442DF"/>
    <w:rsid w:val="00A4616A"/>
    <w:rsid w:val="00A46428"/>
    <w:rsid w:val="00A4743E"/>
    <w:rsid w:val="00A578AC"/>
    <w:rsid w:val="00A723DA"/>
    <w:rsid w:val="00A75C98"/>
    <w:rsid w:val="00A83D4C"/>
    <w:rsid w:val="00A85FF3"/>
    <w:rsid w:val="00A86CEA"/>
    <w:rsid w:val="00AA79CB"/>
    <w:rsid w:val="00AB5DE6"/>
    <w:rsid w:val="00AD050D"/>
    <w:rsid w:val="00AE4AFE"/>
    <w:rsid w:val="00AE541D"/>
    <w:rsid w:val="00AE6CC8"/>
    <w:rsid w:val="00AE72E7"/>
    <w:rsid w:val="00AF5C33"/>
    <w:rsid w:val="00AF60B9"/>
    <w:rsid w:val="00B057F4"/>
    <w:rsid w:val="00B12547"/>
    <w:rsid w:val="00B20AC2"/>
    <w:rsid w:val="00B212F9"/>
    <w:rsid w:val="00B266E9"/>
    <w:rsid w:val="00B33C23"/>
    <w:rsid w:val="00B41924"/>
    <w:rsid w:val="00B501CE"/>
    <w:rsid w:val="00B651EE"/>
    <w:rsid w:val="00B6539B"/>
    <w:rsid w:val="00B834E6"/>
    <w:rsid w:val="00B971F1"/>
    <w:rsid w:val="00BA042B"/>
    <w:rsid w:val="00BC17B5"/>
    <w:rsid w:val="00BE0015"/>
    <w:rsid w:val="00C019CF"/>
    <w:rsid w:val="00C06666"/>
    <w:rsid w:val="00C14CB8"/>
    <w:rsid w:val="00C20FFA"/>
    <w:rsid w:val="00C344D6"/>
    <w:rsid w:val="00C373AD"/>
    <w:rsid w:val="00C62EBE"/>
    <w:rsid w:val="00C665B4"/>
    <w:rsid w:val="00C7040E"/>
    <w:rsid w:val="00C709A5"/>
    <w:rsid w:val="00C72F05"/>
    <w:rsid w:val="00C80592"/>
    <w:rsid w:val="00C85B48"/>
    <w:rsid w:val="00C87B85"/>
    <w:rsid w:val="00C909B6"/>
    <w:rsid w:val="00CA75EB"/>
    <w:rsid w:val="00CB3E72"/>
    <w:rsid w:val="00CC38AB"/>
    <w:rsid w:val="00CC43F0"/>
    <w:rsid w:val="00CD2D86"/>
    <w:rsid w:val="00CD5BC0"/>
    <w:rsid w:val="00CE0716"/>
    <w:rsid w:val="00CE0AF5"/>
    <w:rsid w:val="00CE0D26"/>
    <w:rsid w:val="00CF4DB4"/>
    <w:rsid w:val="00CF7583"/>
    <w:rsid w:val="00D02762"/>
    <w:rsid w:val="00D06678"/>
    <w:rsid w:val="00D07B6C"/>
    <w:rsid w:val="00D10B9D"/>
    <w:rsid w:val="00D10BE3"/>
    <w:rsid w:val="00D21E6D"/>
    <w:rsid w:val="00D230D3"/>
    <w:rsid w:val="00D27C56"/>
    <w:rsid w:val="00D318BA"/>
    <w:rsid w:val="00D32B04"/>
    <w:rsid w:val="00D36930"/>
    <w:rsid w:val="00D3764D"/>
    <w:rsid w:val="00D37834"/>
    <w:rsid w:val="00D5197E"/>
    <w:rsid w:val="00D56BD2"/>
    <w:rsid w:val="00D62B3A"/>
    <w:rsid w:val="00D66598"/>
    <w:rsid w:val="00D77837"/>
    <w:rsid w:val="00D9560D"/>
    <w:rsid w:val="00D95D07"/>
    <w:rsid w:val="00D97E7A"/>
    <w:rsid w:val="00DA399F"/>
    <w:rsid w:val="00DA67C9"/>
    <w:rsid w:val="00DB55D4"/>
    <w:rsid w:val="00DC2418"/>
    <w:rsid w:val="00DC30C7"/>
    <w:rsid w:val="00DC41AF"/>
    <w:rsid w:val="00DD0737"/>
    <w:rsid w:val="00DD073B"/>
    <w:rsid w:val="00E01B1E"/>
    <w:rsid w:val="00E128FE"/>
    <w:rsid w:val="00E173B4"/>
    <w:rsid w:val="00E24CCF"/>
    <w:rsid w:val="00E274B6"/>
    <w:rsid w:val="00E307FF"/>
    <w:rsid w:val="00E30866"/>
    <w:rsid w:val="00E32574"/>
    <w:rsid w:val="00E4140C"/>
    <w:rsid w:val="00E41B66"/>
    <w:rsid w:val="00E4786D"/>
    <w:rsid w:val="00E53D25"/>
    <w:rsid w:val="00E61F06"/>
    <w:rsid w:val="00E65199"/>
    <w:rsid w:val="00E72260"/>
    <w:rsid w:val="00E745A9"/>
    <w:rsid w:val="00E749F9"/>
    <w:rsid w:val="00E90615"/>
    <w:rsid w:val="00EA01D4"/>
    <w:rsid w:val="00EA0B69"/>
    <w:rsid w:val="00EA1B6C"/>
    <w:rsid w:val="00EA4CCD"/>
    <w:rsid w:val="00EA6AD0"/>
    <w:rsid w:val="00EA7FC3"/>
    <w:rsid w:val="00EB1EAD"/>
    <w:rsid w:val="00EB2229"/>
    <w:rsid w:val="00EB342F"/>
    <w:rsid w:val="00EB4462"/>
    <w:rsid w:val="00EB7279"/>
    <w:rsid w:val="00EB758D"/>
    <w:rsid w:val="00EC2B85"/>
    <w:rsid w:val="00EC4B6F"/>
    <w:rsid w:val="00EC6FD7"/>
    <w:rsid w:val="00ED2433"/>
    <w:rsid w:val="00ED55F1"/>
    <w:rsid w:val="00EE2AFD"/>
    <w:rsid w:val="00EF52C8"/>
    <w:rsid w:val="00F06B66"/>
    <w:rsid w:val="00F33DE6"/>
    <w:rsid w:val="00F3521B"/>
    <w:rsid w:val="00F359F9"/>
    <w:rsid w:val="00F64C91"/>
    <w:rsid w:val="00F71967"/>
    <w:rsid w:val="00F856E0"/>
    <w:rsid w:val="00F86A6C"/>
    <w:rsid w:val="00F874AA"/>
    <w:rsid w:val="00F87B73"/>
    <w:rsid w:val="00F939D1"/>
    <w:rsid w:val="00FB4C87"/>
    <w:rsid w:val="00FC1D53"/>
    <w:rsid w:val="00FD2671"/>
    <w:rsid w:val="00FD5410"/>
    <w:rsid w:val="00FD6301"/>
    <w:rsid w:val="00FD7B91"/>
    <w:rsid w:val="00FE0D26"/>
    <w:rsid w:val="00FE1808"/>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26FA7235"/>
  <w15:docId w15:val="{AA469F2D-F879-4922-9BE1-6836AB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rsid w:val="004754A3"/>
    <w:rPr>
      <w:sz w:val="16"/>
      <w:szCs w:val="16"/>
    </w:rPr>
  </w:style>
  <w:style w:type="paragraph" w:styleId="CommentText">
    <w:name w:val="annotation text"/>
    <w:basedOn w:val="Normal"/>
    <w:link w:val="CommentTextChar"/>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aliases w:val="2 Char"/>
    <w:link w:val="ListParagraph"/>
    <w:uiPriority w:val="34"/>
    <w:locked/>
    <w:rsid w:val="0012026D"/>
    <w:rPr>
      <w:rFonts w:ascii="Calibri" w:hAnsi="Calibri"/>
    </w:rPr>
  </w:style>
  <w:style w:type="paragraph" w:styleId="ListParagraph">
    <w:name w:val="List Paragraph"/>
    <w:aliases w:val="2"/>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locked/>
    <w:rsid w:val="0012026D"/>
    <w:rPr>
      <w:rFonts w:ascii="Dutch TL" w:hAnsi="Dutch 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5717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5B9B-D077-4EBA-BF2B-B720D200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4230</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creator>user</dc:creator>
  <cp:lastModifiedBy>Ilona Petkevica</cp:lastModifiedBy>
  <cp:revision>3</cp:revision>
  <cp:lastPrinted>2018-05-16T13:04:00Z</cp:lastPrinted>
  <dcterms:created xsi:type="dcterms:W3CDTF">2018-05-21T11:37:00Z</dcterms:created>
  <dcterms:modified xsi:type="dcterms:W3CDTF">2018-05-21T11:40:00Z</dcterms:modified>
</cp:coreProperties>
</file>